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BEF" w:rsidRDefault="002E0BEF" w:rsidP="002E0BEF">
      <w:bookmarkStart w:id="0" w:name="_GoBack"/>
      <w:bookmarkEnd w:id="0"/>
    </w:p>
    <w:p w:rsidR="002E0BEF" w:rsidRDefault="002E0BEF" w:rsidP="002E0BEF"/>
    <w:p w:rsidR="002E0BEF" w:rsidRDefault="002E0BEF" w:rsidP="002E0BEF">
      <w:pPr>
        <w:jc w:val="center"/>
        <w:rPr>
          <w:rFonts w:ascii="Times New Roman" w:hAnsi="Times New Roman"/>
          <w:color w:val="000000"/>
          <w:sz w:val="28"/>
          <w:szCs w:val="28"/>
        </w:rPr>
      </w:pPr>
    </w:p>
    <w:p w:rsidR="002E0BEF" w:rsidRPr="00E95130" w:rsidRDefault="002E0BEF" w:rsidP="002E0BEF">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2E0BEF" w:rsidRPr="00E95130" w:rsidRDefault="002E0BEF" w:rsidP="002E0BEF">
      <w:pPr>
        <w:jc w:val="center"/>
        <w:rPr>
          <w:rFonts w:ascii="Times New Roman" w:hAnsi="Times New Roman"/>
          <w:bCs/>
          <w:color w:val="000000"/>
          <w:sz w:val="28"/>
          <w:szCs w:val="28"/>
        </w:rPr>
      </w:pPr>
    </w:p>
    <w:p w:rsidR="002E0BEF" w:rsidRDefault="002E0BEF" w:rsidP="002E0BEF">
      <w:pPr>
        <w:jc w:val="center"/>
        <w:rPr>
          <w:rFonts w:ascii="Times New Roman" w:hAnsi="Times New Roman"/>
          <w:bCs/>
          <w:color w:val="000000"/>
          <w:sz w:val="32"/>
          <w:szCs w:val="28"/>
        </w:rPr>
      </w:pPr>
    </w:p>
    <w:p w:rsidR="002E0BEF" w:rsidRDefault="002E0BEF" w:rsidP="002E0BEF">
      <w:pPr>
        <w:jc w:val="center"/>
        <w:rPr>
          <w:rFonts w:ascii="Times New Roman" w:hAnsi="Times New Roman"/>
          <w:bCs/>
          <w:color w:val="000000"/>
          <w:sz w:val="36"/>
          <w:szCs w:val="28"/>
        </w:rPr>
      </w:pPr>
    </w:p>
    <w:p w:rsidR="002E0BEF" w:rsidRPr="00E95130" w:rsidRDefault="002E0BEF" w:rsidP="002E0BEF">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2E0BEF" w:rsidRPr="00E95130" w:rsidRDefault="002E0BEF" w:rsidP="002E0BEF">
      <w:pPr>
        <w:jc w:val="center"/>
        <w:rPr>
          <w:rFonts w:ascii="Times New Roman" w:hAnsi="Times New Roman"/>
          <w:bCs/>
          <w:color w:val="000000"/>
          <w:sz w:val="28"/>
          <w:szCs w:val="28"/>
        </w:rPr>
      </w:pPr>
    </w:p>
    <w:p w:rsidR="002E0BEF" w:rsidRDefault="002E0BEF" w:rsidP="002E0BEF">
      <w:pPr>
        <w:jc w:val="center"/>
        <w:rPr>
          <w:rFonts w:ascii="Times New Roman" w:hAnsi="Times New Roman"/>
          <w:b/>
          <w:bCs/>
          <w:color w:val="000000"/>
          <w:sz w:val="28"/>
          <w:szCs w:val="28"/>
        </w:rPr>
      </w:pPr>
    </w:p>
    <w:p w:rsidR="00C53090" w:rsidRPr="00553631" w:rsidRDefault="00C53090" w:rsidP="00553631">
      <w:pPr>
        <w:spacing w:line="276" w:lineRule="auto"/>
        <w:rPr>
          <w:rFonts w:ascii="Times New Roman" w:hAnsi="Times New Roman"/>
          <w:bCs/>
          <w:color w:val="auto"/>
          <w:sz w:val="28"/>
          <w:szCs w:val="28"/>
        </w:rPr>
      </w:pPr>
      <w:r w:rsidRPr="00553631">
        <w:rPr>
          <w:rFonts w:ascii="Times New Roman" w:hAnsi="Times New Roman"/>
          <w:bCs/>
          <w:color w:val="auto"/>
          <w:sz w:val="28"/>
          <w:szCs w:val="28"/>
          <w:u w:val="single"/>
        </w:rPr>
        <w:t xml:space="preserve">Annex to the Mission Report of Activity </w:t>
      </w:r>
      <w:r w:rsidR="00553631" w:rsidRPr="00553631">
        <w:rPr>
          <w:rFonts w:ascii="Times New Roman" w:hAnsi="Times New Roman"/>
          <w:bCs/>
          <w:color w:val="auto"/>
          <w:sz w:val="28"/>
          <w:szCs w:val="28"/>
          <w:u w:val="single"/>
        </w:rPr>
        <w:t>3</w:t>
      </w:r>
      <w:r w:rsidRPr="00553631">
        <w:rPr>
          <w:rFonts w:ascii="Times New Roman" w:hAnsi="Times New Roman"/>
          <w:bCs/>
          <w:color w:val="auto"/>
          <w:sz w:val="28"/>
          <w:szCs w:val="28"/>
          <w:u w:val="single"/>
        </w:rPr>
        <w:t>.</w:t>
      </w:r>
      <w:r w:rsidR="00553631" w:rsidRPr="00553631">
        <w:rPr>
          <w:rFonts w:ascii="Times New Roman" w:hAnsi="Times New Roman"/>
          <w:bCs/>
          <w:color w:val="auto"/>
          <w:sz w:val="28"/>
          <w:szCs w:val="28"/>
          <w:u w:val="single"/>
        </w:rPr>
        <w:t>3</w:t>
      </w:r>
      <w:r w:rsidRPr="00553631">
        <w:rPr>
          <w:rFonts w:ascii="Times New Roman" w:hAnsi="Times New Roman"/>
          <w:bCs/>
          <w:color w:val="auto"/>
          <w:sz w:val="28"/>
          <w:szCs w:val="28"/>
          <w:u w:val="single"/>
        </w:rPr>
        <w:t>.</w:t>
      </w:r>
      <w:r w:rsidRPr="00553631">
        <w:rPr>
          <w:rFonts w:ascii="Times New Roman" w:hAnsi="Times New Roman"/>
          <w:bCs/>
          <w:color w:val="auto"/>
          <w:sz w:val="28"/>
          <w:szCs w:val="28"/>
        </w:rPr>
        <w:t xml:space="preserve"> (</w:t>
      </w:r>
      <w:r w:rsidR="00553631" w:rsidRPr="00553631">
        <w:rPr>
          <w:rFonts w:ascii="Times New Roman" w:hAnsi="Times New Roman"/>
          <w:bCs/>
          <w:color w:val="000000"/>
          <w:sz w:val="28"/>
          <w:szCs w:val="28"/>
        </w:rPr>
        <w:t>Aligning HE Qualifications and Curricula</w:t>
      </w:r>
      <w:r w:rsidR="00553631" w:rsidRPr="00553631">
        <w:rPr>
          <w:rFonts w:ascii="Times New Roman" w:hAnsi="Times New Roman"/>
          <w:bCs/>
          <w:color w:val="000000"/>
          <w:sz w:val="28"/>
          <w:szCs w:val="28"/>
          <w:lang w:val="en-US"/>
        </w:rPr>
        <w:t xml:space="preserve"> - Developing Doctoral study programs</w:t>
      </w:r>
      <w:r w:rsidRPr="00553631">
        <w:rPr>
          <w:rFonts w:ascii="Times New Roman" w:hAnsi="Times New Roman"/>
          <w:bCs/>
          <w:color w:val="auto"/>
          <w:sz w:val="28"/>
          <w:szCs w:val="28"/>
        </w:rPr>
        <w:t xml:space="preserve">) </w:t>
      </w:r>
      <w:r w:rsidR="00553631" w:rsidRPr="00553631">
        <w:rPr>
          <w:rFonts w:ascii="Times New Roman" w:hAnsi="Times New Roman"/>
          <w:bCs/>
          <w:color w:val="auto"/>
          <w:sz w:val="28"/>
          <w:szCs w:val="28"/>
        </w:rPr>
        <w:t>1. July</w:t>
      </w:r>
      <w:r w:rsidRPr="00553631">
        <w:rPr>
          <w:rFonts w:ascii="Times New Roman" w:hAnsi="Times New Roman"/>
          <w:bCs/>
          <w:color w:val="auto"/>
          <w:sz w:val="28"/>
          <w:szCs w:val="28"/>
        </w:rPr>
        <w:t xml:space="preserve"> 201</w:t>
      </w:r>
      <w:r w:rsidR="00553631" w:rsidRPr="00553631">
        <w:rPr>
          <w:rFonts w:ascii="Times New Roman" w:hAnsi="Times New Roman"/>
          <w:bCs/>
          <w:color w:val="auto"/>
          <w:sz w:val="28"/>
          <w:szCs w:val="28"/>
        </w:rPr>
        <w:t>6</w:t>
      </w:r>
    </w:p>
    <w:p w:rsidR="00C53090" w:rsidRPr="00553631" w:rsidRDefault="00C53090" w:rsidP="00553631">
      <w:pPr>
        <w:spacing w:line="276" w:lineRule="auto"/>
        <w:rPr>
          <w:rFonts w:ascii="Times New Roman" w:hAnsi="Times New Roman"/>
          <w:bCs/>
          <w:color w:val="auto"/>
          <w:sz w:val="28"/>
          <w:szCs w:val="28"/>
        </w:rPr>
      </w:pPr>
      <w:r w:rsidRPr="00553631">
        <w:rPr>
          <w:rFonts w:ascii="Times New Roman" w:hAnsi="Times New Roman"/>
          <w:bCs/>
          <w:color w:val="auto"/>
          <w:sz w:val="28"/>
          <w:szCs w:val="28"/>
        </w:rPr>
        <w:t>Short Term Experts Mr. Ka</w:t>
      </w:r>
      <w:r w:rsidR="00553631" w:rsidRPr="00553631">
        <w:rPr>
          <w:rFonts w:ascii="Times New Roman" w:hAnsi="Times New Roman"/>
          <w:bCs/>
          <w:color w:val="auto"/>
          <w:sz w:val="28"/>
          <w:szCs w:val="28"/>
        </w:rPr>
        <w:t>rl-Erik Michelsen a</w:t>
      </w:r>
      <w:r w:rsidRPr="00553631">
        <w:rPr>
          <w:rFonts w:ascii="Times New Roman" w:hAnsi="Times New Roman"/>
          <w:bCs/>
          <w:color w:val="auto"/>
          <w:sz w:val="28"/>
          <w:szCs w:val="28"/>
        </w:rPr>
        <w:t>nd M</w:t>
      </w:r>
      <w:r w:rsidR="00553631" w:rsidRPr="00553631">
        <w:rPr>
          <w:rFonts w:ascii="Times New Roman" w:hAnsi="Times New Roman"/>
          <w:bCs/>
          <w:color w:val="auto"/>
          <w:sz w:val="28"/>
          <w:szCs w:val="28"/>
        </w:rPr>
        <w:t>r</w:t>
      </w:r>
      <w:r w:rsidRPr="00553631">
        <w:rPr>
          <w:rFonts w:ascii="Times New Roman" w:hAnsi="Times New Roman"/>
          <w:bCs/>
          <w:color w:val="auto"/>
          <w:sz w:val="28"/>
          <w:szCs w:val="28"/>
        </w:rPr>
        <w:t xml:space="preserve">. </w:t>
      </w:r>
      <w:r w:rsidR="00553631" w:rsidRPr="00553631">
        <w:rPr>
          <w:rFonts w:ascii="Times New Roman" w:hAnsi="Times New Roman"/>
          <w:bCs/>
          <w:color w:val="auto"/>
          <w:sz w:val="28"/>
          <w:szCs w:val="28"/>
        </w:rPr>
        <w:t>Mati Heidmets</w:t>
      </w:r>
    </w:p>
    <w:p w:rsidR="00C53090" w:rsidRDefault="00C53090" w:rsidP="00C53090">
      <w:pPr>
        <w:rPr>
          <w:rFonts w:ascii="Times New Roman" w:hAnsi="Times New Roman"/>
          <w:bCs/>
          <w:color w:val="auto"/>
          <w:sz w:val="24"/>
          <w:szCs w:val="24"/>
        </w:rPr>
      </w:pPr>
    </w:p>
    <w:p w:rsidR="00553631" w:rsidRDefault="00553631" w:rsidP="00C53090">
      <w:pPr>
        <w:rPr>
          <w:rFonts w:ascii="Times New Roman" w:hAnsi="Times New Roman"/>
          <w:bCs/>
          <w:color w:val="auto"/>
          <w:sz w:val="28"/>
          <w:szCs w:val="28"/>
          <w:u w:val="single"/>
        </w:rPr>
      </w:pPr>
    </w:p>
    <w:p w:rsidR="00553631" w:rsidRDefault="00553631" w:rsidP="00C53090">
      <w:pPr>
        <w:rPr>
          <w:rFonts w:ascii="Times New Roman" w:hAnsi="Times New Roman"/>
          <w:b/>
          <w:bCs/>
          <w:color w:val="auto"/>
          <w:sz w:val="28"/>
          <w:szCs w:val="28"/>
          <w:u w:val="single"/>
        </w:rPr>
      </w:pPr>
    </w:p>
    <w:p w:rsidR="00553631" w:rsidRPr="00553631" w:rsidRDefault="00553631" w:rsidP="00553631">
      <w:pPr>
        <w:jc w:val="center"/>
        <w:rPr>
          <w:rFonts w:ascii="Times New Roman" w:hAnsi="Times New Roman"/>
          <w:b/>
          <w:bCs/>
          <w:color w:val="auto"/>
          <w:sz w:val="32"/>
          <w:szCs w:val="32"/>
        </w:rPr>
      </w:pPr>
      <w:r w:rsidRPr="00553631">
        <w:rPr>
          <w:rFonts w:ascii="Times New Roman" w:hAnsi="Times New Roman"/>
          <w:b/>
          <w:bCs/>
          <w:color w:val="auto"/>
          <w:sz w:val="32"/>
          <w:szCs w:val="32"/>
        </w:rPr>
        <w:t>STE recommendations to the Ministry of Education and for future missions</w:t>
      </w:r>
    </w:p>
    <w:p w:rsidR="00553631" w:rsidRDefault="00553631">
      <w:pPr>
        <w:spacing w:after="160" w:line="259" w:lineRule="auto"/>
        <w:rPr>
          <w:rFonts w:ascii="Times New Roman" w:hAnsi="Times New Roman"/>
          <w:b/>
          <w:bCs/>
          <w:color w:val="auto"/>
          <w:sz w:val="28"/>
          <w:szCs w:val="28"/>
          <w:u w:val="single"/>
        </w:rPr>
      </w:pPr>
      <w:r>
        <w:rPr>
          <w:rFonts w:ascii="Times New Roman" w:hAnsi="Times New Roman"/>
          <w:b/>
          <w:bCs/>
          <w:color w:val="auto"/>
          <w:sz w:val="28"/>
          <w:szCs w:val="28"/>
          <w:u w:val="single"/>
        </w:rPr>
        <w:br w:type="page"/>
      </w:r>
    </w:p>
    <w:p w:rsidR="00553631" w:rsidRDefault="00553631" w:rsidP="00C53090">
      <w:pPr>
        <w:rPr>
          <w:rFonts w:ascii="Times New Roman" w:hAnsi="Times New Roman"/>
          <w:b/>
          <w:bCs/>
          <w:color w:val="auto"/>
          <w:sz w:val="28"/>
          <w:szCs w:val="28"/>
          <w:u w:val="single"/>
        </w:rPr>
      </w:pPr>
    </w:p>
    <w:p w:rsidR="00C53090" w:rsidRPr="00553631" w:rsidRDefault="00553631" w:rsidP="00C53090">
      <w:pPr>
        <w:rPr>
          <w:rFonts w:ascii="Times New Roman" w:hAnsi="Times New Roman"/>
          <w:b/>
          <w:bCs/>
          <w:color w:val="auto"/>
          <w:sz w:val="32"/>
          <w:szCs w:val="32"/>
          <w:u w:val="single"/>
        </w:rPr>
      </w:pPr>
      <w:r w:rsidRPr="00553631">
        <w:rPr>
          <w:rFonts w:ascii="Times New Roman" w:hAnsi="Times New Roman"/>
          <w:b/>
          <w:bCs/>
          <w:color w:val="auto"/>
          <w:sz w:val="32"/>
          <w:szCs w:val="32"/>
          <w:u w:val="single"/>
        </w:rPr>
        <w:t>STE r</w:t>
      </w:r>
      <w:r w:rsidR="00C53090" w:rsidRPr="00553631">
        <w:rPr>
          <w:rFonts w:ascii="Times New Roman" w:hAnsi="Times New Roman"/>
          <w:b/>
          <w:bCs/>
          <w:color w:val="auto"/>
          <w:sz w:val="32"/>
          <w:szCs w:val="32"/>
          <w:u w:val="single"/>
        </w:rPr>
        <w:t xml:space="preserve">ecommendations to the Ministry of Education and for </w:t>
      </w:r>
      <w:r>
        <w:rPr>
          <w:rFonts w:ascii="Times New Roman" w:hAnsi="Times New Roman"/>
          <w:b/>
          <w:bCs/>
          <w:color w:val="auto"/>
          <w:sz w:val="32"/>
          <w:szCs w:val="32"/>
          <w:u w:val="single"/>
        </w:rPr>
        <w:t>the project future missions</w:t>
      </w:r>
    </w:p>
    <w:p w:rsidR="002E0BEF" w:rsidRPr="00553631" w:rsidRDefault="002E0BEF" w:rsidP="00553631">
      <w:pPr>
        <w:spacing w:line="276" w:lineRule="auto"/>
        <w:rPr>
          <w:rFonts w:ascii="Times New Roman" w:hAnsi="Times New Roman"/>
          <w:b/>
          <w:bCs/>
          <w:color w:val="000000"/>
          <w:sz w:val="24"/>
          <w:szCs w:val="24"/>
          <w:u w:val="single"/>
        </w:rPr>
      </w:pPr>
    </w:p>
    <w:p w:rsidR="00553631" w:rsidRDefault="00553631" w:rsidP="00553631">
      <w:pPr>
        <w:spacing w:line="276" w:lineRule="auto"/>
        <w:rPr>
          <w:rFonts w:ascii="Times New Roman" w:hAnsi="Times New Roman"/>
          <w:b/>
          <w:bCs/>
          <w:color w:val="000000"/>
          <w:sz w:val="24"/>
          <w:szCs w:val="24"/>
          <w:u w:val="single"/>
          <w:lang w:val="en-US"/>
        </w:rPr>
      </w:pPr>
    </w:p>
    <w:p w:rsidR="00553631" w:rsidRPr="00553631" w:rsidRDefault="00553631" w:rsidP="00553631">
      <w:pPr>
        <w:spacing w:line="276" w:lineRule="auto"/>
        <w:rPr>
          <w:rFonts w:ascii="Times New Roman" w:hAnsi="Times New Roman"/>
          <w:b/>
          <w:bCs/>
          <w:color w:val="000000"/>
          <w:sz w:val="24"/>
          <w:szCs w:val="24"/>
          <w:u w:val="single"/>
          <w:lang w:val="en-US"/>
        </w:rPr>
      </w:pPr>
      <w:r w:rsidRPr="00553631">
        <w:rPr>
          <w:rFonts w:ascii="Times New Roman" w:hAnsi="Times New Roman"/>
          <w:b/>
          <w:bCs/>
          <w:color w:val="000000"/>
          <w:sz w:val="24"/>
          <w:szCs w:val="24"/>
          <w:u w:val="single"/>
          <w:lang w:val="en-US"/>
        </w:rPr>
        <w:t xml:space="preserve">Objectives and Tasks of the Mission </w:t>
      </w:r>
    </w:p>
    <w:p w:rsidR="00553631" w:rsidRPr="00553631" w:rsidRDefault="00553631" w:rsidP="00553631">
      <w:pPr>
        <w:spacing w:line="276" w:lineRule="auto"/>
        <w:rPr>
          <w:rFonts w:ascii="Times New Roman" w:hAnsi="Times New Roman"/>
          <w:bCs/>
          <w:color w:val="000000"/>
          <w:sz w:val="24"/>
          <w:szCs w:val="24"/>
        </w:rPr>
      </w:pPr>
    </w:p>
    <w:p w:rsidR="00553631" w:rsidRPr="00553631" w:rsidRDefault="00553631" w:rsidP="00553631">
      <w:pPr>
        <w:pStyle w:val="Default"/>
        <w:spacing w:line="276" w:lineRule="auto"/>
      </w:pPr>
      <w:r w:rsidRPr="00553631">
        <w:rPr>
          <w:lang w:val="en-GB"/>
        </w:rPr>
        <w:t>The objective of this mission was to analyse both the structure and function of doctoral education in Azerbaijan. Based on the analyses practical recommendations are given to improve the system.</w:t>
      </w:r>
    </w:p>
    <w:p w:rsidR="00553631" w:rsidRPr="00553631" w:rsidRDefault="00553631" w:rsidP="00553631">
      <w:pPr>
        <w:pStyle w:val="Default"/>
        <w:spacing w:line="276" w:lineRule="auto"/>
      </w:pPr>
      <w:r w:rsidRPr="00553631">
        <w:t>The objectives take off from the commonly agreed goal to orient doctoral education in Azerbaijan towards the European system of higher education.</w:t>
      </w:r>
    </w:p>
    <w:p w:rsidR="00553631" w:rsidRPr="00553631" w:rsidRDefault="00553631" w:rsidP="00553631">
      <w:pPr>
        <w:pStyle w:val="Default"/>
        <w:spacing w:line="276" w:lineRule="auto"/>
      </w:pPr>
      <w:r w:rsidRPr="00553631">
        <w:rPr>
          <w:lang w:val="en-US"/>
        </w:rPr>
        <w:t>The other goal of doctoral education in Azerbaijan is to enhance the production of high level scientific and technological knowledge and to educate new generation of professional scientists and engineers.</w:t>
      </w:r>
    </w:p>
    <w:p w:rsidR="00553631" w:rsidRPr="00553631" w:rsidRDefault="00553631" w:rsidP="00553631">
      <w:pPr>
        <w:spacing w:line="276" w:lineRule="auto"/>
        <w:rPr>
          <w:rFonts w:ascii="Times New Roman" w:hAnsi="Times New Roman"/>
          <w:b/>
          <w:bCs/>
          <w:color w:val="000000"/>
          <w:sz w:val="24"/>
          <w:szCs w:val="24"/>
          <w:u w:val="single"/>
          <w:lang w:val="en-US"/>
        </w:rPr>
      </w:pPr>
    </w:p>
    <w:p w:rsidR="002E0BEF" w:rsidRPr="00553631" w:rsidRDefault="002E0BEF" w:rsidP="00553631">
      <w:pPr>
        <w:spacing w:line="276" w:lineRule="auto"/>
        <w:rPr>
          <w:rFonts w:ascii="Times New Roman" w:hAnsi="Times New Roman"/>
          <w:b/>
          <w:bCs/>
          <w:color w:val="000000"/>
          <w:sz w:val="24"/>
          <w:szCs w:val="24"/>
          <w:u w:val="single"/>
          <w:lang w:val="en-US"/>
        </w:rPr>
      </w:pPr>
      <w:r w:rsidRPr="00553631">
        <w:rPr>
          <w:rFonts w:ascii="Times New Roman" w:hAnsi="Times New Roman"/>
          <w:b/>
          <w:bCs/>
          <w:color w:val="000000"/>
          <w:sz w:val="24"/>
          <w:szCs w:val="24"/>
          <w:u w:val="single"/>
          <w:lang w:val="en-US"/>
        </w:rPr>
        <w:t xml:space="preserve">Relevant Background Information/State of Affairs </w:t>
      </w:r>
    </w:p>
    <w:p w:rsidR="002E0BEF" w:rsidRPr="00553631" w:rsidRDefault="002E0BEF" w:rsidP="00553631">
      <w:pPr>
        <w:spacing w:line="276" w:lineRule="auto"/>
        <w:rPr>
          <w:rFonts w:ascii="Times New Roman" w:hAnsi="Times New Roman"/>
          <w:bCs/>
          <w:color w:val="000000"/>
          <w:sz w:val="24"/>
          <w:szCs w:val="24"/>
          <w:lang w:val="en-US"/>
        </w:rPr>
      </w:pPr>
    </w:p>
    <w:p w:rsidR="001E08E3" w:rsidRPr="00553631" w:rsidRDefault="00AE62D0" w:rsidP="00553631">
      <w:pPr>
        <w:tabs>
          <w:tab w:val="left" w:pos="310"/>
          <w:tab w:val="center" w:pos="3502"/>
        </w:tabs>
        <w:spacing w:after="120" w:line="276" w:lineRule="auto"/>
        <w:jc w:val="both"/>
        <w:rPr>
          <w:rFonts w:ascii="Times New Roman" w:hAnsi="Times New Roman"/>
          <w:color w:val="000000" w:themeColor="text1"/>
          <w:sz w:val="24"/>
          <w:szCs w:val="24"/>
        </w:rPr>
      </w:pPr>
      <w:r w:rsidRPr="00553631">
        <w:rPr>
          <w:rFonts w:ascii="Times New Roman" w:hAnsi="Times New Roman"/>
          <w:bCs/>
          <w:color w:val="auto"/>
          <w:sz w:val="24"/>
          <w:szCs w:val="24"/>
          <w:lang w:val="en-US" w:eastAsia="hr-HR"/>
        </w:rPr>
        <w:t>Doctoral education in Azerbaijan</w:t>
      </w:r>
      <w:r w:rsidR="001E048F" w:rsidRPr="00553631">
        <w:rPr>
          <w:rFonts w:ascii="Times New Roman" w:hAnsi="Times New Roman"/>
          <w:bCs/>
          <w:color w:val="auto"/>
          <w:sz w:val="24"/>
          <w:szCs w:val="24"/>
          <w:lang w:val="en-US" w:eastAsia="hr-HR"/>
        </w:rPr>
        <w:t xml:space="preserve"> has long history. First </w:t>
      </w:r>
      <w:r w:rsidR="00C51ACF" w:rsidRPr="00553631">
        <w:rPr>
          <w:rFonts w:ascii="Times New Roman" w:hAnsi="Times New Roman"/>
          <w:bCs/>
          <w:color w:val="auto"/>
          <w:sz w:val="24"/>
          <w:szCs w:val="24"/>
          <w:lang w:val="en-US" w:eastAsia="hr-HR"/>
        </w:rPr>
        <w:t>degrees were awarded i</w:t>
      </w:r>
      <w:r w:rsidR="001E08E3" w:rsidRPr="00553631">
        <w:rPr>
          <w:rFonts w:ascii="Times New Roman" w:hAnsi="Times New Roman"/>
          <w:bCs/>
          <w:color w:val="auto"/>
          <w:sz w:val="24"/>
          <w:szCs w:val="24"/>
          <w:lang w:val="en-US" w:eastAsia="hr-HR"/>
        </w:rPr>
        <w:t>n the 1920s.</w:t>
      </w:r>
      <w:r w:rsidR="00C51ACF" w:rsidRPr="00553631">
        <w:rPr>
          <w:rFonts w:ascii="Times New Roman" w:hAnsi="Times New Roman"/>
          <w:bCs/>
          <w:color w:val="auto"/>
          <w:sz w:val="24"/>
          <w:szCs w:val="24"/>
          <w:lang w:val="en-US" w:eastAsia="hr-HR"/>
        </w:rPr>
        <w:t xml:space="preserve"> Currently doctoral studies are carried out in universities and</w:t>
      </w:r>
      <w:r w:rsidRPr="00553631">
        <w:rPr>
          <w:rFonts w:ascii="Times New Roman" w:hAnsi="Times New Roman"/>
          <w:bCs/>
          <w:color w:val="auto"/>
          <w:sz w:val="24"/>
          <w:szCs w:val="24"/>
          <w:lang w:val="en-US" w:eastAsia="hr-HR"/>
        </w:rPr>
        <w:t xml:space="preserve"> </w:t>
      </w:r>
      <w:r w:rsidR="00C51ACF" w:rsidRPr="00553631">
        <w:rPr>
          <w:rFonts w:ascii="Times New Roman" w:hAnsi="Times New Roman"/>
          <w:bCs/>
          <w:color w:val="auto"/>
          <w:sz w:val="24"/>
          <w:szCs w:val="24"/>
          <w:lang w:val="en-US" w:eastAsia="hr-HR"/>
        </w:rPr>
        <w:t xml:space="preserve">in the </w:t>
      </w:r>
      <w:r w:rsidRPr="00553631">
        <w:rPr>
          <w:rFonts w:ascii="Times New Roman" w:hAnsi="Times New Roman"/>
          <w:bCs/>
          <w:color w:val="auto"/>
          <w:sz w:val="24"/>
          <w:szCs w:val="24"/>
          <w:lang w:val="en-US" w:eastAsia="hr-HR"/>
        </w:rPr>
        <w:t xml:space="preserve">Academy of Science which is an independent scientific institution </w:t>
      </w:r>
      <w:r w:rsidR="001E08E3" w:rsidRPr="00553631">
        <w:rPr>
          <w:rFonts w:ascii="Times New Roman" w:hAnsi="Times New Roman"/>
          <w:bCs/>
          <w:color w:val="auto"/>
          <w:sz w:val="24"/>
          <w:szCs w:val="24"/>
          <w:lang w:val="en-US" w:eastAsia="hr-HR"/>
        </w:rPr>
        <w:t xml:space="preserve">with </w:t>
      </w:r>
      <w:r w:rsidR="00CC4C5F" w:rsidRPr="00553631">
        <w:rPr>
          <w:rFonts w:ascii="Times New Roman" w:hAnsi="Times New Roman"/>
          <w:bCs/>
          <w:color w:val="auto"/>
          <w:sz w:val="24"/>
          <w:szCs w:val="24"/>
          <w:lang w:val="en-US" w:eastAsia="hr-HR"/>
        </w:rPr>
        <w:t>large number of researc</w:t>
      </w:r>
      <w:r w:rsidR="001E08E3" w:rsidRPr="00553631">
        <w:rPr>
          <w:rFonts w:ascii="Times New Roman" w:hAnsi="Times New Roman"/>
          <w:bCs/>
          <w:color w:val="auto"/>
          <w:sz w:val="24"/>
          <w:szCs w:val="24"/>
          <w:lang w:val="en-US" w:eastAsia="hr-HR"/>
        </w:rPr>
        <w:t xml:space="preserve">h institutions. </w:t>
      </w:r>
      <w:r w:rsidR="001E08E3" w:rsidRPr="00553631">
        <w:rPr>
          <w:rFonts w:ascii="Times New Roman" w:hAnsi="Times New Roman"/>
          <w:color w:val="000000" w:themeColor="text1"/>
          <w:sz w:val="24"/>
          <w:szCs w:val="24"/>
        </w:rPr>
        <w:t>Higher education in Azerbaijan is organized in three-cycle structure: undergraduate, postgraduate and doctorate. This structure follows the Bologna protocol which Azerbaijan signed in 2005.</w:t>
      </w:r>
    </w:p>
    <w:p w:rsidR="001E08E3" w:rsidRPr="00553631" w:rsidRDefault="001E08E3" w:rsidP="00553631">
      <w:pPr>
        <w:tabs>
          <w:tab w:val="left" w:pos="310"/>
          <w:tab w:val="center" w:pos="3502"/>
        </w:tabs>
        <w:spacing w:after="120" w:line="276" w:lineRule="auto"/>
        <w:jc w:val="both"/>
        <w:rPr>
          <w:rFonts w:ascii="Times New Roman" w:hAnsi="Times New Roman"/>
          <w:bCs/>
          <w:color w:val="auto"/>
          <w:sz w:val="24"/>
          <w:szCs w:val="24"/>
          <w:lang w:val="en-US" w:eastAsia="hr-HR"/>
        </w:rPr>
      </w:pPr>
      <w:r w:rsidRPr="00553631">
        <w:rPr>
          <w:rFonts w:ascii="Times New Roman" w:hAnsi="Times New Roman"/>
          <w:color w:val="auto"/>
          <w:sz w:val="24"/>
          <w:szCs w:val="24"/>
        </w:rPr>
        <w:t>Doctoral education has been recognized as an important part of Azerbaijan domestic policy in the future. In 2009 the President of the Republic approved the program to reform the higher education system in Azerbaijan</w:t>
      </w:r>
      <w:r w:rsidR="00C43F9D" w:rsidRPr="00553631">
        <w:rPr>
          <w:rFonts w:ascii="Times New Roman" w:hAnsi="Times New Roman"/>
          <w:color w:val="auto"/>
          <w:sz w:val="24"/>
          <w:szCs w:val="24"/>
        </w:rPr>
        <w:t xml:space="preserve"> and the</w:t>
      </w:r>
      <w:r w:rsidRPr="00553631">
        <w:rPr>
          <w:rFonts w:ascii="Times New Roman" w:hAnsi="Times New Roman"/>
          <w:color w:val="auto"/>
          <w:sz w:val="24"/>
          <w:szCs w:val="24"/>
        </w:rPr>
        <w:t xml:space="preserve"> program was carried out during 2009-2013. The goal was to improve the educational content and teaching technologies to ensure that Azerbaijan is compatible with the European system of higher education. New academic programs and scientific and methodological guidelines were issued and the governance of universities and other higher ed</w:t>
      </w:r>
      <w:r w:rsidR="00C43F9D" w:rsidRPr="00553631">
        <w:rPr>
          <w:rFonts w:ascii="Times New Roman" w:hAnsi="Times New Roman"/>
          <w:color w:val="auto"/>
          <w:sz w:val="24"/>
          <w:szCs w:val="24"/>
        </w:rPr>
        <w:t>ucation institutions was reformed.</w:t>
      </w:r>
      <w:r w:rsidRPr="00553631">
        <w:rPr>
          <w:rFonts w:ascii="Times New Roman" w:hAnsi="Times New Roman"/>
          <w:color w:val="auto"/>
          <w:sz w:val="24"/>
          <w:szCs w:val="24"/>
        </w:rPr>
        <w:t xml:space="preserve">   </w:t>
      </w:r>
    </w:p>
    <w:p w:rsidR="001E08E3" w:rsidRPr="00553631" w:rsidRDefault="003A138A" w:rsidP="00553631">
      <w:pPr>
        <w:tabs>
          <w:tab w:val="left" w:pos="310"/>
          <w:tab w:val="center" w:pos="3502"/>
        </w:tabs>
        <w:spacing w:after="120" w:line="276" w:lineRule="auto"/>
        <w:jc w:val="both"/>
        <w:rPr>
          <w:rFonts w:ascii="Times New Roman" w:hAnsi="Times New Roman"/>
          <w:bCs/>
          <w:color w:val="auto"/>
          <w:sz w:val="24"/>
          <w:szCs w:val="24"/>
          <w:lang w:val="en-US" w:eastAsia="hr-HR"/>
        </w:rPr>
      </w:pPr>
      <w:r w:rsidRPr="00553631">
        <w:rPr>
          <w:rFonts w:ascii="Times New Roman" w:hAnsi="Times New Roman"/>
          <w:bCs/>
          <w:color w:val="auto"/>
          <w:sz w:val="24"/>
          <w:szCs w:val="24"/>
          <w:lang w:val="en-US" w:eastAsia="hr-HR"/>
        </w:rPr>
        <w:t>From statistical point of view, Azerbaijan has significant resources to conduct scientific resource. In 2014 there were 145 institutions and more than 33.000 educated scientist engaged in research. More than 2500 of them had received the highest academic degree, The Doctor of Science. In the same year more almost 12.000 professionals with PhD engaged in research in scientific institutions. Also the number of universities (53) is high compared to the size of population</w:t>
      </w:r>
      <w:r w:rsidR="0060780D" w:rsidRPr="00553631">
        <w:rPr>
          <w:rFonts w:ascii="Times New Roman" w:hAnsi="Times New Roman"/>
          <w:bCs/>
          <w:color w:val="auto"/>
          <w:sz w:val="24"/>
          <w:szCs w:val="24"/>
          <w:lang w:val="en-US" w:eastAsia="hr-HR"/>
        </w:rPr>
        <w:t xml:space="preserve">. </w:t>
      </w:r>
      <w:r w:rsidRPr="00553631">
        <w:rPr>
          <w:rFonts w:ascii="Times New Roman" w:hAnsi="Times New Roman"/>
          <w:bCs/>
          <w:color w:val="auto"/>
          <w:sz w:val="24"/>
          <w:szCs w:val="24"/>
          <w:lang w:val="en-US" w:eastAsia="hr-HR"/>
        </w:rPr>
        <w:t xml:space="preserve"> </w:t>
      </w:r>
    </w:p>
    <w:p w:rsidR="00AE62D0" w:rsidRPr="00553631" w:rsidRDefault="00C43F9D" w:rsidP="00553631">
      <w:pPr>
        <w:tabs>
          <w:tab w:val="left" w:pos="310"/>
          <w:tab w:val="center" w:pos="3502"/>
        </w:tabs>
        <w:spacing w:after="120" w:line="276" w:lineRule="auto"/>
        <w:jc w:val="both"/>
        <w:rPr>
          <w:rFonts w:ascii="Times New Roman" w:hAnsi="Times New Roman"/>
          <w:bCs/>
          <w:color w:val="auto"/>
          <w:sz w:val="24"/>
          <w:szCs w:val="24"/>
          <w:lang w:val="en-US" w:eastAsia="hr-HR"/>
        </w:rPr>
      </w:pPr>
      <w:r w:rsidRPr="00553631">
        <w:rPr>
          <w:rFonts w:ascii="Times New Roman" w:hAnsi="Times New Roman"/>
          <w:bCs/>
          <w:color w:val="auto"/>
          <w:sz w:val="24"/>
          <w:szCs w:val="24"/>
          <w:lang w:val="en-US" w:eastAsia="hr-HR"/>
        </w:rPr>
        <w:t>The structure of the doctoral education is an adaptation from the Soviet era. There are two levels in the system;</w:t>
      </w:r>
      <w:r w:rsidR="00CC4C5F" w:rsidRPr="00553631">
        <w:rPr>
          <w:rFonts w:ascii="Times New Roman" w:hAnsi="Times New Roman"/>
          <w:bCs/>
          <w:color w:val="auto"/>
          <w:sz w:val="24"/>
          <w:szCs w:val="24"/>
          <w:lang w:val="en-US" w:eastAsia="hr-HR"/>
        </w:rPr>
        <w:t xml:space="preserve"> the first level (PhD studies) are orga</w:t>
      </w:r>
      <w:r w:rsidRPr="00553631">
        <w:rPr>
          <w:rFonts w:ascii="Times New Roman" w:hAnsi="Times New Roman"/>
          <w:bCs/>
          <w:color w:val="auto"/>
          <w:sz w:val="24"/>
          <w:szCs w:val="24"/>
          <w:lang w:val="en-US" w:eastAsia="hr-HR"/>
        </w:rPr>
        <w:t>nized by universities. Students can choose to be</w:t>
      </w:r>
      <w:r w:rsidR="00CC4C5F" w:rsidRPr="00553631">
        <w:rPr>
          <w:rFonts w:ascii="Times New Roman" w:hAnsi="Times New Roman"/>
          <w:bCs/>
          <w:color w:val="auto"/>
          <w:sz w:val="24"/>
          <w:szCs w:val="24"/>
          <w:lang w:val="en-US" w:eastAsia="hr-HR"/>
        </w:rPr>
        <w:t xml:space="preserve"> full-time, part-time and independent PhD candidates. The timeframe for PhD varies from 3 years up to 6 years. </w:t>
      </w:r>
      <w:r w:rsidRPr="00553631">
        <w:rPr>
          <w:rFonts w:ascii="Times New Roman" w:hAnsi="Times New Roman"/>
          <w:bCs/>
          <w:color w:val="auto"/>
          <w:sz w:val="24"/>
          <w:szCs w:val="24"/>
          <w:lang w:val="en-US" w:eastAsia="hr-HR"/>
        </w:rPr>
        <w:t>PhD thesis is</w:t>
      </w:r>
      <w:r w:rsidR="00CC4C5F" w:rsidRPr="00553631">
        <w:rPr>
          <w:rFonts w:ascii="Times New Roman" w:hAnsi="Times New Roman"/>
          <w:bCs/>
          <w:color w:val="auto"/>
          <w:sz w:val="24"/>
          <w:szCs w:val="24"/>
          <w:lang w:val="en-US" w:eastAsia="hr-HR"/>
        </w:rPr>
        <w:t xml:space="preserve"> defended in the university, but the diploma</w:t>
      </w:r>
      <w:r w:rsidR="00681E29" w:rsidRPr="00553631">
        <w:rPr>
          <w:rFonts w:ascii="Times New Roman" w:hAnsi="Times New Roman"/>
          <w:bCs/>
          <w:color w:val="auto"/>
          <w:sz w:val="24"/>
          <w:szCs w:val="24"/>
          <w:lang w:val="en-US" w:eastAsia="hr-HR"/>
        </w:rPr>
        <w:t>s are</w:t>
      </w:r>
      <w:r w:rsidR="00CC4C5F" w:rsidRPr="00553631">
        <w:rPr>
          <w:rFonts w:ascii="Times New Roman" w:hAnsi="Times New Roman"/>
          <w:bCs/>
          <w:color w:val="auto"/>
          <w:sz w:val="24"/>
          <w:szCs w:val="24"/>
          <w:lang w:val="en-US" w:eastAsia="hr-HR"/>
        </w:rPr>
        <w:t xml:space="preserve"> awarded by the </w:t>
      </w:r>
      <w:r w:rsidR="00CC4C5F" w:rsidRPr="00553631">
        <w:rPr>
          <w:rFonts w:ascii="Times New Roman" w:hAnsi="Times New Roman"/>
          <w:color w:val="000000" w:themeColor="text1"/>
          <w:sz w:val="24"/>
          <w:szCs w:val="24"/>
        </w:rPr>
        <w:t>Higher Attestation Commission</w:t>
      </w:r>
      <w:r w:rsidR="00681E29" w:rsidRPr="00553631">
        <w:rPr>
          <w:rFonts w:ascii="Times New Roman" w:hAnsi="Times New Roman"/>
          <w:color w:val="000000" w:themeColor="text1"/>
          <w:sz w:val="24"/>
          <w:szCs w:val="24"/>
        </w:rPr>
        <w:t xml:space="preserve"> that has the power</w:t>
      </w:r>
      <w:r w:rsidR="00CC4C5F" w:rsidRPr="00553631">
        <w:rPr>
          <w:rFonts w:ascii="Times New Roman" w:hAnsi="Times New Roman"/>
          <w:color w:val="000000" w:themeColor="text1"/>
          <w:sz w:val="24"/>
          <w:szCs w:val="24"/>
        </w:rPr>
        <w:t xml:space="preserve"> to approve or disapprove the dissertation.</w:t>
      </w:r>
    </w:p>
    <w:p w:rsidR="00553631" w:rsidRDefault="00553631" w:rsidP="00553631">
      <w:pPr>
        <w:tabs>
          <w:tab w:val="left" w:pos="310"/>
          <w:tab w:val="center" w:pos="3502"/>
        </w:tabs>
        <w:spacing w:after="120" w:line="276" w:lineRule="auto"/>
        <w:jc w:val="both"/>
        <w:rPr>
          <w:rFonts w:ascii="Times New Roman" w:hAnsi="Times New Roman"/>
          <w:bCs/>
          <w:color w:val="auto"/>
          <w:sz w:val="24"/>
          <w:szCs w:val="24"/>
          <w:lang w:val="en-US" w:eastAsia="hr-HR"/>
        </w:rPr>
      </w:pPr>
    </w:p>
    <w:p w:rsidR="00553631" w:rsidRDefault="00553631" w:rsidP="00553631">
      <w:pPr>
        <w:tabs>
          <w:tab w:val="left" w:pos="310"/>
          <w:tab w:val="center" w:pos="3502"/>
        </w:tabs>
        <w:spacing w:after="120" w:line="276" w:lineRule="auto"/>
        <w:jc w:val="both"/>
        <w:rPr>
          <w:rFonts w:ascii="Times New Roman" w:hAnsi="Times New Roman"/>
          <w:bCs/>
          <w:color w:val="auto"/>
          <w:sz w:val="24"/>
          <w:szCs w:val="24"/>
          <w:lang w:val="en-US" w:eastAsia="hr-HR"/>
        </w:rPr>
      </w:pPr>
    </w:p>
    <w:p w:rsidR="00C43F9D" w:rsidRPr="00553631" w:rsidRDefault="00CC4C5F" w:rsidP="00553631">
      <w:pPr>
        <w:tabs>
          <w:tab w:val="left" w:pos="310"/>
          <w:tab w:val="center" w:pos="3502"/>
        </w:tabs>
        <w:spacing w:after="120" w:line="276" w:lineRule="auto"/>
        <w:jc w:val="both"/>
        <w:rPr>
          <w:rFonts w:ascii="Times New Roman" w:hAnsi="Times New Roman"/>
          <w:color w:val="000000" w:themeColor="text1"/>
          <w:sz w:val="24"/>
          <w:szCs w:val="24"/>
        </w:rPr>
      </w:pPr>
      <w:r w:rsidRPr="00553631">
        <w:rPr>
          <w:rFonts w:ascii="Times New Roman" w:hAnsi="Times New Roman"/>
          <w:bCs/>
          <w:color w:val="auto"/>
          <w:sz w:val="24"/>
          <w:szCs w:val="24"/>
          <w:lang w:val="en-US" w:eastAsia="hr-HR"/>
        </w:rPr>
        <w:t>The second level of doctoral studies leads to the degree of Doctor of Science. It</w:t>
      </w:r>
      <w:r w:rsidR="000A7E3E" w:rsidRPr="00553631">
        <w:rPr>
          <w:rFonts w:ascii="Times New Roman" w:hAnsi="Times New Roman"/>
          <w:bCs/>
          <w:color w:val="auto"/>
          <w:sz w:val="24"/>
          <w:szCs w:val="24"/>
          <w:lang w:val="en-US" w:eastAsia="hr-HR"/>
        </w:rPr>
        <w:t xml:space="preserve"> takes officially from</w:t>
      </w:r>
      <w:r w:rsidRPr="00553631">
        <w:rPr>
          <w:rFonts w:ascii="Times New Roman" w:hAnsi="Times New Roman"/>
          <w:bCs/>
          <w:color w:val="auto"/>
          <w:sz w:val="24"/>
          <w:szCs w:val="24"/>
          <w:lang w:val="en-US" w:eastAsia="hr-HR"/>
        </w:rPr>
        <w:t xml:space="preserve"> 4 to</w:t>
      </w:r>
      <w:r w:rsidR="000A7E3E" w:rsidRPr="00553631">
        <w:rPr>
          <w:rFonts w:ascii="Times New Roman" w:hAnsi="Times New Roman"/>
          <w:bCs/>
          <w:color w:val="auto"/>
          <w:sz w:val="24"/>
          <w:szCs w:val="24"/>
          <w:lang w:val="en-US" w:eastAsia="hr-HR"/>
        </w:rPr>
        <w:t xml:space="preserve"> five years</w:t>
      </w:r>
      <w:r w:rsidR="006166DA" w:rsidRPr="00553631">
        <w:rPr>
          <w:rFonts w:ascii="Times New Roman" w:hAnsi="Times New Roman"/>
          <w:bCs/>
          <w:color w:val="auto"/>
          <w:sz w:val="24"/>
          <w:szCs w:val="24"/>
          <w:lang w:val="en-US" w:eastAsia="hr-HR"/>
        </w:rPr>
        <w:t xml:space="preserve"> to complete studies</w:t>
      </w:r>
      <w:r w:rsidR="000A7E3E" w:rsidRPr="00553631">
        <w:rPr>
          <w:rFonts w:ascii="Times New Roman" w:hAnsi="Times New Roman"/>
          <w:bCs/>
          <w:color w:val="auto"/>
          <w:sz w:val="24"/>
          <w:szCs w:val="24"/>
          <w:lang w:val="en-US" w:eastAsia="hr-HR"/>
        </w:rPr>
        <w:t>, but in real life the time spent in this level of doctoral studies</w:t>
      </w:r>
      <w:r w:rsidR="006166DA" w:rsidRPr="00553631">
        <w:rPr>
          <w:rFonts w:ascii="Times New Roman" w:hAnsi="Times New Roman"/>
          <w:bCs/>
          <w:color w:val="auto"/>
          <w:sz w:val="24"/>
          <w:szCs w:val="24"/>
          <w:lang w:val="en-US" w:eastAsia="hr-HR"/>
        </w:rPr>
        <w:t xml:space="preserve"> is between 6 and</w:t>
      </w:r>
      <w:r w:rsidR="000A7E3E" w:rsidRPr="00553631">
        <w:rPr>
          <w:rFonts w:ascii="Times New Roman" w:hAnsi="Times New Roman"/>
          <w:bCs/>
          <w:color w:val="auto"/>
          <w:sz w:val="24"/>
          <w:szCs w:val="24"/>
          <w:lang w:val="en-US" w:eastAsia="hr-HR"/>
        </w:rPr>
        <w:t xml:space="preserve"> 10 ten years. The defense of dissertation is managed by the </w:t>
      </w:r>
      <w:r w:rsidR="000A7E3E" w:rsidRPr="00553631">
        <w:rPr>
          <w:rFonts w:ascii="Times New Roman" w:hAnsi="Times New Roman"/>
          <w:color w:val="000000" w:themeColor="text1"/>
          <w:sz w:val="24"/>
          <w:szCs w:val="24"/>
        </w:rPr>
        <w:t>Higher Attestation Commission and the process is described as slow, heavy and bureaucratic.</w:t>
      </w:r>
      <w:r w:rsidR="0050159D" w:rsidRPr="00553631">
        <w:rPr>
          <w:rFonts w:ascii="Times New Roman" w:hAnsi="Times New Roman"/>
          <w:color w:val="000000" w:themeColor="text1"/>
          <w:sz w:val="24"/>
          <w:szCs w:val="24"/>
        </w:rPr>
        <w:t xml:space="preserve"> </w:t>
      </w:r>
      <w:r w:rsidR="001E08E3" w:rsidRPr="00553631">
        <w:rPr>
          <w:rFonts w:ascii="Times New Roman" w:hAnsi="Times New Roman"/>
          <w:color w:val="000000" w:themeColor="text1"/>
          <w:sz w:val="24"/>
          <w:szCs w:val="24"/>
        </w:rPr>
        <w:t xml:space="preserve">  </w:t>
      </w:r>
    </w:p>
    <w:p w:rsidR="00C43F9D" w:rsidRPr="00553631" w:rsidRDefault="00C43F9D" w:rsidP="00553631">
      <w:pPr>
        <w:tabs>
          <w:tab w:val="left" w:pos="310"/>
          <w:tab w:val="center" w:pos="3502"/>
        </w:tabs>
        <w:spacing w:after="120" w:line="276" w:lineRule="auto"/>
        <w:jc w:val="both"/>
        <w:rPr>
          <w:rFonts w:ascii="Times New Roman" w:hAnsi="Times New Roman"/>
          <w:color w:val="000000" w:themeColor="text1"/>
          <w:sz w:val="24"/>
          <w:szCs w:val="24"/>
        </w:rPr>
      </w:pPr>
      <w:r w:rsidRPr="00553631">
        <w:rPr>
          <w:rFonts w:ascii="Times New Roman" w:hAnsi="Times New Roman"/>
          <w:color w:val="000000" w:themeColor="text1"/>
          <w:sz w:val="24"/>
          <w:szCs w:val="24"/>
        </w:rPr>
        <w:t>Students who pass the doctoral education (either PhD or Doctor of Science) can continue career in academia or seek employment in private sector or administration. There are several reasons why students decide to seek degrees in higher education. PhD degree gives them better chance to advance in</w:t>
      </w:r>
      <w:r w:rsidR="00653A10" w:rsidRPr="00553631">
        <w:rPr>
          <w:rFonts w:ascii="Times New Roman" w:hAnsi="Times New Roman"/>
          <w:color w:val="000000" w:themeColor="text1"/>
          <w:sz w:val="24"/>
          <w:szCs w:val="24"/>
        </w:rPr>
        <w:t xml:space="preserve"> professional</w:t>
      </w:r>
      <w:r w:rsidRPr="00553631">
        <w:rPr>
          <w:rFonts w:ascii="Times New Roman" w:hAnsi="Times New Roman"/>
          <w:color w:val="000000" w:themeColor="text1"/>
          <w:sz w:val="24"/>
          <w:szCs w:val="24"/>
        </w:rPr>
        <w:t xml:space="preserve"> career</w:t>
      </w:r>
      <w:r w:rsidR="00653A10" w:rsidRPr="00553631">
        <w:rPr>
          <w:rFonts w:ascii="Times New Roman" w:hAnsi="Times New Roman"/>
          <w:color w:val="000000" w:themeColor="text1"/>
          <w:sz w:val="24"/>
          <w:szCs w:val="24"/>
        </w:rPr>
        <w:t>s</w:t>
      </w:r>
      <w:r w:rsidRPr="00553631">
        <w:rPr>
          <w:rFonts w:ascii="Times New Roman" w:hAnsi="Times New Roman"/>
          <w:color w:val="000000" w:themeColor="text1"/>
          <w:sz w:val="24"/>
          <w:szCs w:val="24"/>
        </w:rPr>
        <w:t xml:space="preserve"> and ensures</w:t>
      </w:r>
      <w:r w:rsidR="00653A10" w:rsidRPr="00553631">
        <w:rPr>
          <w:rFonts w:ascii="Times New Roman" w:hAnsi="Times New Roman"/>
          <w:color w:val="000000" w:themeColor="text1"/>
          <w:sz w:val="24"/>
          <w:szCs w:val="24"/>
        </w:rPr>
        <w:t xml:space="preserve"> them</w:t>
      </w:r>
      <w:r w:rsidRPr="00553631">
        <w:rPr>
          <w:rFonts w:ascii="Times New Roman" w:hAnsi="Times New Roman"/>
          <w:color w:val="000000" w:themeColor="text1"/>
          <w:sz w:val="24"/>
          <w:szCs w:val="24"/>
        </w:rPr>
        <w:t xml:space="preserve"> higher salaries. Doctor of Science d</w:t>
      </w:r>
      <w:r w:rsidR="00653A10" w:rsidRPr="00553631">
        <w:rPr>
          <w:rFonts w:ascii="Times New Roman" w:hAnsi="Times New Roman"/>
          <w:color w:val="000000" w:themeColor="text1"/>
          <w:sz w:val="24"/>
          <w:szCs w:val="24"/>
        </w:rPr>
        <w:t>egree opens careers in academia where private research and teaching ambitions can be fulfilled.</w:t>
      </w:r>
    </w:p>
    <w:p w:rsidR="002E0BEF" w:rsidRPr="00553631" w:rsidRDefault="00D86F6B" w:rsidP="00553631">
      <w:pPr>
        <w:tabs>
          <w:tab w:val="left" w:pos="310"/>
          <w:tab w:val="center" w:pos="3502"/>
        </w:tabs>
        <w:spacing w:after="120" w:line="276" w:lineRule="auto"/>
        <w:jc w:val="both"/>
        <w:rPr>
          <w:rFonts w:ascii="Times New Roman" w:hAnsi="Times New Roman"/>
          <w:bCs/>
          <w:color w:val="000000"/>
          <w:sz w:val="24"/>
          <w:szCs w:val="24"/>
          <w:lang w:val="en-US"/>
        </w:rPr>
      </w:pPr>
      <w:r w:rsidRPr="00553631">
        <w:rPr>
          <w:rFonts w:ascii="Times New Roman" w:hAnsi="Times New Roman"/>
          <w:color w:val="000000" w:themeColor="text1"/>
          <w:sz w:val="24"/>
          <w:szCs w:val="24"/>
        </w:rPr>
        <w:t xml:space="preserve">As mentioned above, there has been several initiatives and projects to reform the higher education system in since the beginning of 2000. </w:t>
      </w:r>
      <w:r w:rsidR="00DF22D9" w:rsidRPr="00553631">
        <w:rPr>
          <w:rFonts w:ascii="Times New Roman" w:hAnsi="Times New Roman"/>
          <w:color w:val="000000" w:themeColor="text1"/>
          <w:sz w:val="24"/>
          <w:szCs w:val="24"/>
        </w:rPr>
        <w:t xml:space="preserve">It may be that the gap between Azerbaijan and Europe has narrowed, but the differences are still significant and the system of higher education in Azerbaijan is not compatible with the European higher education area. </w:t>
      </w:r>
      <w:r w:rsidR="00FA0870" w:rsidRPr="00553631">
        <w:rPr>
          <w:rFonts w:ascii="Times New Roman" w:hAnsi="Times New Roman"/>
          <w:color w:val="000000" w:themeColor="text1"/>
          <w:sz w:val="24"/>
          <w:szCs w:val="24"/>
        </w:rPr>
        <w:t xml:space="preserve">This fact has been recognized and as the Nizami report (WP.1.2. report, January 2016) concludes, the system is outdated and </w:t>
      </w:r>
      <w:r w:rsidR="00FA0870" w:rsidRPr="00553631">
        <w:rPr>
          <w:rFonts w:ascii="Times New Roman" w:hAnsi="Times New Roman"/>
          <w:color w:val="auto"/>
          <w:sz w:val="24"/>
          <w:szCs w:val="24"/>
        </w:rPr>
        <w:t>requires immediate upgrades, improvements and changes.</w:t>
      </w:r>
    </w:p>
    <w:p w:rsidR="00B22E4E" w:rsidRPr="00553631" w:rsidRDefault="00B22E4E" w:rsidP="00B22E4E">
      <w:pPr>
        <w:spacing w:line="276" w:lineRule="auto"/>
        <w:rPr>
          <w:rFonts w:ascii="Times New Roman" w:hAnsi="Times New Roman"/>
          <w:b/>
          <w:bCs/>
          <w:color w:val="000000"/>
          <w:sz w:val="24"/>
          <w:szCs w:val="24"/>
          <w:u w:val="single"/>
          <w:lang w:val="en-US"/>
        </w:rPr>
      </w:pPr>
      <w:r w:rsidRPr="00553631">
        <w:rPr>
          <w:rFonts w:ascii="Times New Roman" w:hAnsi="Times New Roman"/>
          <w:b/>
          <w:bCs/>
          <w:color w:val="000000"/>
          <w:sz w:val="24"/>
          <w:szCs w:val="24"/>
          <w:u w:val="single"/>
          <w:lang w:val="en-US"/>
        </w:rPr>
        <w:t xml:space="preserve">Conclusions and General Remarks </w:t>
      </w:r>
    </w:p>
    <w:p w:rsidR="006A2FE7" w:rsidRPr="00553631" w:rsidRDefault="006A2FE7" w:rsidP="00553631">
      <w:pPr>
        <w:spacing w:before="240" w:line="276" w:lineRule="auto"/>
        <w:rPr>
          <w:rFonts w:ascii="Times New Roman" w:hAnsi="Times New Roman"/>
          <w:color w:val="000000" w:themeColor="text1"/>
          <w:sz w:val="24"/>
          <w:szCs w:val="24"/>
          <w:lang w:val="en-US"/>
        </w:rPr>
      </w:pPr>
      <w:r w:rsidRPr="00553631">
        <w:rPr>
          <w:rFonts w:ascii="Times New Roman" w:hAnsi="Times New Roman"/>
          <w:color w:val="000000" w:themeColor="text1"/>
          <w:sz w:val="24"/>
          <w:szCs w:val="24"/>
          <w:lang w:val="en-US"/>
        </w:rPr>
        <w:t xml:space="preserve">It is very important to maintain the momentum of change. Higher education systems are slow and institutes often resist radical and also conservative changes. There are plenty of hidden power structures which become vulnerable when reforms are introduced. Therefore, there should short, midterm and long term reforms taking place in parallel. Short term changes should be implemented quickly to achieve positive results that bring positive energy to the academic community. Midterm reforms are more fundamental and their progress should be monitored carefully. Long term changes result from successful short and midterm changes. </w:t>
      </w:r>
    </w:p>
    <w:p w:rsidR="006A2FE7" w:rsidRPr="00553631" w:rsidRDefault="006A2FE7" w:rsidP="00553631">
      <w:pPr>
        <w:spacing w:before="240" w:line="276" w:lineRule="auto"/>
        <w:rPr>
          <w:rFonts w:ascii="Times New Roman" w:hAnsi="Times New Roman"/>
          <w:color w:val="000000" w:themeColor="text1"/>
          <w:sz w:val="24"/>
          <w:szCs w:val="24"/>
          <w:lang w:val="en-US"/>
        </w:rPr>
      </w:pPr>
      <w:r w:rsidRPr="00553631">
        <w:rPr>
          <w:rFonts w:ascii="Times New Roman" w:hAnsi="Times New Roman"/>
          <w:color w:val="000000" w:themeColor="text1"/>
          <w:sz w:val="24"/>
          <w:szCs w:val="24"/>
          <w:lang w:val="en-US"/>
        </w:rPr>
        <w:t xml:space="preserve">We recommend that international group of experts assists Azerbaijan authorities and professional conducting this very important process. In the near future is needed at least missions for quality assurance, evaluation of contents of doctoral programs and internationalization of science. </w:t>
      </w:r>
    </w:p>
    <w:p w:rsidR="009102BF" w:rsidRPr="00553631" w:rsidRDefault="009102BF" w:rsidP="00553631">
      <w:pPr>
        <w:spacing w:line="276" w:lineRule="auto"/>
        <w:rPr>
          <w:rFonts w:ascii="Times New Roman" w:hAnsi="Times New Roman"/>
          <w:bCs/>
          <w:color w:val="000000"/>
          <w:sz w:val="24"/>
          <w:szCs w:val="24"/>
          <w:lang w:val="en-US"/>
        </w:rPr>
      </w:pPr>
    </w:p>
    <w:p w:rsidR="007A1A99" w:rsidRPr="00553631" w:rsidRDefault="009102BF" w:rsidP="00553631">
      <w:pPr>
        <w:spacing w:line="276" w:lineRule="auto"/>
        <w:rPr>
          <w:rFonts w:ascii="Times New Roman" w:hAnsi="Times New Roman"/>
          <w:bCs/>
          <w:color w:val="000000"/>
          <w:sz w:val="24"/>
          <w:szCs w:val="24"/>
          <w:lang w:val="en-US"/>
        </w:rPr>
      </w:pPr>
      <w:r w:rsidRPr="00553631">
        <w:rPr>
          <w:rFonts w:ascii="Times New Roman" w:hAnsi="Times New Roman"/>
          <w:bCs/>
          <w:color w:val="000000"/>
          <w:sz w:val="24"/>
          <w:szCs w:val="24"/>
          <w:lang w:val="en-US"/>
        </w:rPr>
        <w:t>As a general conclusion we state following: Higher education system in Azerbaijan has all necessary elements in place. There are enough institutions, enough educated and trained scientists and enough government</w:t>
      </w:r>
      <w:r w:rsidR="00AC4F4E" w:rsidRPr="00553631">
        <w:rPr>
          <w:rFonts w:ascii="Times New Roman" w:hAnsi="Times New Roman"/>
          <w:bCs/>
          <w:color w:val="000000"/>
          <w:sz w:val="24"/>
          <w:szCs w:val="24"/>
          <w:lang w:val="en-US"/>
        </w:rPr>
        <w:t xml:space="preserve"> agencies to govern the system. Although we don’t have exact information regarding funding the system, we assume that there is no serious lack of financial resources that would hinder the development of the system. All interviews emphasize the will of scientists and also administrators to engage in major changes of the system. What is, therefore, needed is a strong political action that would push the reforms in action. We want to emphasize that no foreign model could be implemented face-value in Azerbaijan, but foreign models are useful instruments and tools when the system undergoes radical changes. We also received positive feedback when concrete examples were given from Estonia and Finland on how similar reforms have been made and how the process has been handled accordingly. </w:t>
      </w:r>
      <w:r w:rsidR="004509E2" w:rsidRPr="00553631">
        <w:rPr>
          <w:rFonts w:ascii="Times New Roman" w:hAnsi="Times New Roman"/>
          <w:bCs/>
          <w:color w:val="000000"/>
          <w:sz w:val="24"/>
          <w:szCs w:val="24"/>
          <w:lang w:val="en-US"/>
        </w:rPr>
        <w:t>Finally</w:t>
      </w:r>
      <w:r w:rsidR="00553631">
        <w:rPr>
          <w:rFonts w:ascii="Times New Roman" w:hAnsi="Times New Roman"/>
          <w:bCs/>
          <w:color w:val="000000"/>
          <w:sz w:val="24"/>
          <w:szCs w:val="24"/>
          <w:lang w:val="en-US"/>
        </w:rPr>
        <w:t>,</w:t>
      </w:r>
      <w:r w:rsidR="004509E2" w:rsidRPr="00553631">
        <w:rPr>
          <w:rFonts w:ascii="Times New Roman" w:hAnsi="Times New Roman"/>
          <w:bCs/>
          <w:color w:val="000000"/>
          <w:sz w:val="24"/>
          <w:szCs w:val="24"/>
          <w:lang w:val="en-US"/>
        </w:rPr>
        <w:t xml:space="preserve"> we want to emphasize that no time should be </w:t>
      </w:r>
      <w:r w:rsidR="004509E2" w:rsidRPr="00553631">
        <w:rPr>
          <w:rFonts w:ascii="Times New Roman" w:hAnsi="Times New Roman"/>
          <w:bCs/>
          <w:color w:val="000000"/>
          <w:sz w:val="24"/>
          <w:szCs w:val="24"/>
          <w:lang w:val="en-US"/>
        </w:rPr>
        <w:lastRenderedPageBreak/>
        <w:t>wasted, because scientific environment to day is challenged by fundamental changes in society, economy and environment. Hence, the capability to produce new knowledge is and will be tremendously valuable asset and it canno</w:t>
      </w:r>
      <w:r w:rsidR="007A1A99" w:rsidRPr="00553631">
        <w:rPr>
          <w:rFonts w:ascii="Times New Roman" w:hAnsi="Times New Roman"/>
          <w:bCs/>
          <w:color w:val="000000"/>
          <w:sz w:val="24"/>
          <w:szCs w:val="24"/>
          <w:lang w:val="en-US"/>
        </w:rPr>
        <w:t>t be replaced by transfer of knowledge or any other means</w:t>
      </w:r>
      <w:r w:rsidR="004509E2" w:rsidRPr="00553631">
        <w:rPr>
          <w:rFonts w:ascii="Times New Roman" w:hAnsi="Times New Roman"/>
          <w:bCs/>
          <w:color w:val="000000"/>
          <w:sz w:val="24"/>
          <w:szCs w:val="24"/>
          <w:lang w:val="en-US"/>
        </w:rPr>
        <w:t>.</w:t>
      </w:r>
    </w:p>
    <w:p w:rsidR="00572454" w:rsidRPr="00553631" w:rsidRDefault="00572454" w:rsidP="00553631">
      <w:pPr>
        <w:spacing w:line="276" w:lineRule="auto"/>
        <w:rPr>
          <w:rFonts w:ascii="Times New Roman" w:hAnsi="Times New Roman"/>
          <w:color w:val="auto"/>
          <w:sz w:val="24"/>
          <w:szCs w:val="24"/>
        </w:rPr>
      </w:pPr>
      <w:r w:rsidRPr="00553631">
        <w:rPr>
          <w:rFonts w:ascii="Times New Roman" w:hAnsi="Times New Roman"/>
          <w:color w:val="auto"/>
          <w:sz w:val="24"/>
          <w:szCs w:val="24"/>
        </w:rPr>
        <w:t>Experience from several countries indicates, that reforming Soviet-type higher education programs is possible. In Estonia during 1993-1996 the national Academy of Sciences was transformed into personal academy, all research institutes of Academy were merged to universities. This boosted the research capacity of universities and helped them to improve the quality of the PhD programs. It also rationalized the use of financial resources that lead to the rise of salaries of researchers. During the reforms a large variety of higher education institutions (more then 30) were merged into 4 public universities and 2 academies (arts and music) which are currently responsible for teaching and training PhD students in Estonia. They are autonomous scientific institutions with full powers to issue academic degrees.</w:t>
      </w:r>
    </w:p>
    <w:p w:rsidR="00572454" w:rsidRPr="00553631" w:rsidRDefault="00572454" w:rsidP="00553631">
      <w:pPr>
        <w:spacing w:line="276" w:lineRule="auto"/>
        <w:rPr>
          <w:rFonts w:ascii="Times New Roman" w:hAnsi="Times New Roman"/>
          <w:bCs/>
          <w:color w:val="000000"/>
          <w:sz w:val="24"/>
          <w:szCs w:val="24"/>
        </w:rPr>
      </w:pPr>
    </w:p>
    <w:p w:rsidR="00F5646A" w:rsidRPr="00553631" w:rsidRDefault="00553631" w:rsidP="00553631">
      <w:pPr>
        <w:spacing w:line="276" w:lineRule="auto"/>
        <w:rPr>
          <w:rFonts w:ascii="Times New Roman" w:hAnsi="Times New Roman"/>
          <w:b/>
          <w:bCs/>
          <w:color w:val="000000"/>
          <w:sz w:val="24"/>
          <w:szCs w:val="24"/>
          <w:u w:val="single"/>
          <w:lang w:val="en-US"/>
        </w:rPr>
      </w:pPr>
      <w:r w:rsidRPr="00553631">
        <w:rPr>
          <w:rFonts w:ascii="Times New Roman" w:hAnsi="Times New Roman"/>
          <w:b/>
          <w:bCs/>
          <w:color w:val="000000"/>
          <w:sz w:val="24"/>
          <w:szCs w:val="24"/>
          <w:u w:val="single"/>
          <w:lang w:val="en-US"/>
        </w:rPr>
        <w:t>R</w:t>
      </w:r>
      <w:r w:rsidR="00EB449F" w:rsidRPr="00553631">
        <w:rPr>
          <w:rFonts w:ascii="Times New Roman" w:hAnsi="Times New Roman"/>
          <w:b/>
          <w:bCs/>
          <w:color w:val="000000"/>
          <w:sz w:val="24"/>
          <w:szCs w:val="24"/>
          <w:u w:val="single"/>
          <w:lang w:val="en-US"/>
        </w:rPr>
        <w:t>ecommend</w:t>
      </w:r>
      <w:r w:rsidRPr="00553631">
        <w:rPr>
          <w:rFonts w:ascii="Times New Roman" w:hAnsi="Times New Roman"/>
          <w:b/>
          <w:bCs/>
          <w:color w:val="000000"/>
          <w:sz w:val="24"/>
          <w:szCs w:val="24"/>
          <w:u w:val="single"/>
          <w:lang w:val="en-US"/>
        </w:rPr>
        <w:t>ations</w:t>
      </w:r>
    </w:p>
    <w:p w:rsidR="00EB449F" w:rsidRPr="00553631" w:rsidRDefault="00EB449F" w:rsidP="00553631">
      <w:pPr>
        <w:spacing w:line="276" w:lineRule="auto"/>
        <w:rPr>
          <w:rFonts w:ascii="Times New Roman" w:hAnsi="Times New Roman"/>
          <w:bCs/>
          <w:color w:val="000000"/>
          <w:sz w:val="24"/>
          <w:szCs w:val="24"/>
          <w:lang w:val="en-US"/>
        </w:rPr>
      </w:pPr>
    </w:p>
    <w:p w:rsidR="00EC05CB" w:rsidRPr="00553631" w:rsidRDefault="00EB449F"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bCs/>
          <w:color w:val="000000" w:themeColor="text1"/>
          <w:sz w:val="24"/>
          <w:szCs w:val="24"/>
          <w:lang w:val="en-US"/>
        </w:rPr>
        <w:t xml:space="preserve">Training of high level researcher is currently </w:t>
      </w:r>
      <w:r w:rsidR="00EB66F8" w:rsidRPr="00553631">
        <w:rPr>
          <w:rFonts w:ascii="Times New Roman" w:hAnsi="Times New Roman" w:cs="Times New Roman"/>
          <w:bCs/>
          <w:color w:val="000000" w:themeColor="text1"/>
          <w:sz w:val="24"/>
          <w:szCs w:val="24"/>
          <w:lang w:val="en-US"/>
        </w:rPr>
        <w:t>done in too many institutions. Therefore, we find it necessary that doctoral programs should be concentrated in</w:t>
      </w:r>
      <w:r w:rsidR="00EB66F8" w:rsidRPr="00553631">
        <w:rPr>
          <w:rFonts w:ascii="Times New Roman" w:hAnsi="Times New Roman" w:cs="Times New Roman"/>
          <w:color w:val="000000" w:themeColor="text1"/>
          <w:sz w:val="24"/>
          <w:szCs w:val="24"/>
        </w:rPr>
        <w:t xml:space="preserve"> the large and well equipped universities that have passed rigor</w:t>
      </w:r>
      <w:r w:rsidR="00EC05CB" w:rsidRPr="00553631">
        <w:rPr>
          <w:rFonts w:ascii="Times New Roman" w:hAnsi="Times New Roman" w:cs="Times New Roman"/>
          <w:color w:val="000000" w:themeColor="text1"/>
          <w:sz w:val="24"/>
          <w:szCs w:val="24"/>
        </w:rPr>
        <w:t>ous quality assurance evaluations.</w:t>
      </w:r>
    </w:p>
    <w:p w:rsidR="00EC05CB" w:rsidRPr="00553631" w:rsidRDefault="00EB66F8"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 xml:space="preserve">The </w:t>
      </w:r>
      <w:r w:rsidR="00EC05CB" w:rsidRPr="00553631">
        <w:rPr>
          <w:rFonts w:ascii="Times New Roman" w:hAnsi="Times New Roman" w:cs="Times New Roman"/>
          <w:sz w:val="24"/>
          <w:szCs w:val="24"/>
        </w:rPr>
        <w:t>two level PhD- degree program should be abolished and and replaced by one level PhD – degree that is compatible with the PhD programs in the European higher education area.</w:t>
      </w:r>
    </w:p>
    <w:p w:rsidR="00B51F8D" w:rsidRPr="00553631" w:rsidRDefault="00B51F8D"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Dissertation work should evolve from mon</w:t>
      </w:r>
      <w:r w:rsidR="00E2690D" w:rsidRPr="00553631">
        <w:rPr>
          <w:rFonts w:ascii="Times New Roman" w:hAnsi="Times New Roman" w:cs="Times New Roman"/>
          <w:sz w:val="24"/>
          <w:szCs w:val="24"/>
        </w:rPr>
        <w:t>ographs into article based dissertations. At least four peer-review articles + intellectually stimulating summary is needed to complete doctoral studies. Article based dissertation connects PhD students in the international scientific networks. In addition, objective peer review process validates dissertations and improves supervision.</w:t>
      </w:r>
    </w:p>
    <w:p w:rsidR="00F5646A" w:rsidRPr="00553631" w:rsidRDefault="00EC05CB"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Universities shold be given full auto</w:t>
      </w:r>
      <w:r w:rsidR="00C07BF4" w:rsidRPr="00553631">
        <w:rPr>
          <w:rFonts w:ascii="Times New Roman" w:hAnsi="Times New Roman" w:cs="Times New Roman"/>
          <w:sz w:val="24"/>
          <w:szCs w:val="24"/>
        </w:rPr>
        <w:t>nomy in scientific matters. They are the place where scientific research is done in the future. This</w:t>
      </w:r>
      <w:r w:rsidRPr="00553631">
        <w:rPr>
          <w:rFonts w:ascii="Times New Roman" w:hAnsi="Times New Roman" w:cs="Times New Roman"/>
          <w:sz w:val="24"/>
          <w:szCs w:val="24"/>
        </w:rPr>
        <w:t xml:space="preserve"> process requires quality assurance system that will evaluate scientific functions in the universities. Those institutions that pass the rigorous evaluation, should be granted rights to </w:t>
      </w:r>
      <w:r w:rsidR="00982BB5" w:rsidRPr="00553631">
        <w:rPr>
          <w:rFonts w:ascii="Times New Roman" w:hAnsi="Times New Roman" w:cs="Times New Roman"/>
          <w:sz w:val="24"/>
          <w:szCs w:val="24"/>
        </w:rPr>
        <w:t xml:space="preserve">design and conduct programs that aim at BA, MA and also PhD degrees. </w:t>
      </w:r>
    </w:p>
    <w:p w:rsidR="00C54832" w:rsidRPr="00553631" w:rsidRDefault="00C54832"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When the universities have achieved autonomy, there is no need for</w:t>
      </w:r>
      <w:r w:rsidR="00F5646A" w:rsidRPr="00553631">
        <w:rPr>
          <w:rFonts w:ascii="Times New Roman" w:hAnsi="Times New Roman" w:cs="Times New Roman"/>
          <w:sz w:val="24"/>
          <w:szCs w:val="24"/>
        </w:rPr>
        <w:t xml:space="preserve"> Higher attestation commission</w:t>
      </w:r>
      <w:r w:rsidRPr="00553631">
        <w:rPr>
          <w:rFonts w:ascii="Times New Roman" w:hAnsi="Times New Roman" w:cs="Times New Roman"/>
          <w:sz w:val="24"/>
          <w:szCs w:val="24"/>
        </w:rPr>
        <w:t xml:space="preserve"> anymore. </w:t>
      </w:r>
    </w:p>
    <w:p w:rsidR="001E6A37" w:rsidRPr="00553631" w:rsidRDefault="001E6A37"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 xml:space="preserve">Governance of higher education system should be changed to support and provide best possible infrastructure and environment for scientific research. </w:t>
      </w:r>
    </w:p>
    <w:p w:rsidR="001E6A37" w:rsidRPr="00553631" w:rsidRDefault="001E6A37" w:rsidP="00553631">
      <w:pPr>
        <w:pStyle w:val="ad"/>
        <w:rPr>
          <w:rFonts w:ascii="Times New Roman" w:hAnsi="Times New Roman" w:cs="Times New Roman"/>
          <w:sz w:val="24"/>
          <w:szCs w:val="24"/>
        </w:rPr>
      </w:pPr>
      <w:r w:rsidRPr="00553631">
        <w:rPr>
          <w:rFonts w:ascii="Times New Roman" w:hAnsi="Times New Roman" w:cs="Times New Roman"/>
          <w:sz w:val="24"/>
          <w:szCs w:val="24"/>
        </w:rPr>
        <w:t>- Ministry of Education should cease to micro manage universities and adopt the role of science policy maker.</w:t>
      </w:r>
    </w:p>
    <w:p w:rsidR="001E6A37" w:rsidRPr="00553631" w:rsidRDefault="001E6A37" w:rsidP="00553631">
      <w:pPr>
        <w:pStyle w:val="ad"/>
        <w:rPr>
          <w:rFonts w:ascii="Times New Roman" w:hAnsi="Times New Roman" w:cs="Times New Roman"/>
          <w:sz w:val="24"/>
          <w:szCs w:val="24"/>
        </w:rPr>
      </w:pPr>
      <w:r w:rsidRPr="00553631">
        <w:rPr>
          <w:rFonts w:ascii="Times New Roman" w:hAnsi="Times New Roman" w:cs="Times New Roman"/>
          <w:sz w:val="24"/>
          <w:szCs w:val="24"/>
        </w:rPr>
        <w:t xml:space="preserve">- Ministry of Education should take an active role in building networks and contracts with the European higher education area. </w:t>
      </w:r>
    </w:p>
    <w:p w:rsidR="004B35D1" w:rsidRPr="00553631" w:rsidRDefault="001E6A37" w:rsidP="00553631">
      <w:pPr>
        <w:pStyle w:val="ad"/>
        <w:rPr>
          <w:rFonts w:ascii="Times New Roman" w:hAnsi="Times New Roman" w:cs="Times New Roman"/>
          <w:sz w:val="24"/>
          <w:szCs w:val="24"/>
        </w:rPr>
      </w:pPr>
      <w:r w:rsidRPr="00553631">
        <w:rPr>
          <w:rFonts w:ascii="Times New Roman" w:hAnsi="Times New Roman" w:cs="Times New Roman"/>
          <w:sz w:val="24"/>
          <w:szCs w:val="24"/>
        </w:rPr>
        <w:t xml:space="preserve">- Ministry of Education should </w:t>
      </w:r>
      <w:r w:rsidR="004B35D1" w:rsidRPr="00553631">
        <w:rPr>
          <w:rFonts w:ascii="Times New Roman" w:hAnsi="Times New Roman" w:cs="Times New Roman"/>
          <w:sz w:val="24"/>
          <w:szCs w:val="24"/>
        </w:rPr>
        <w:t>provide funding for expensive and large-scale research infrastructure projects that will be used by all higher education institutions.</w:t>
      </w:r>
    </w:p>
    <w:p w:rsidR="005413FC" w:rsidRPr="00553631" w:rsidRDefault="004B35D1" w:rsidP="00553631">
      <w:pPr>
        <w:pStyle w:val="ad"/>
        <w:rPr>
          <w:rFonts w:ascii="Times New Roman" w:hAnsi="Times New Roman" w:cs="Times New Roman"/>
          <w:sz w:val="24"/>
          <w:szCs w:val="24"/>
        </w:rPr>
      </w:pPr>
      <w:r w:rsidRPr="00553631">
        <w:rPr>
          <w:rFonts w:ascii="Times New Roman" w:hAnsi="Times New Roman" w:cs="Times New Roman"/>
          <w:sz w:val="24"/>
          <w:szCs w:val="24"/>
        </w:rPr>
        <w:lastRenderedPageBreak/>
        <w:t xml:space="preserve">- </w:t>
      </w:r>
      <w:r w:rsidR="005413FC" w:rsidRPr="00553631">
        <w:rPr>
          <w:rFonts w:ascii="Times New Roman" w:hAnsi="Times New Roman" w:cs="Times New Roman"/>
          <w:sz w:val="24"/>
          <w:szCs w:val="24"/>
        </w:rPr>
        <w:t xml:space="preserve">The role of </w:t>
      </w:r>
      <w:r w:rsidRPr="00553631">
        <w:rPr>
          <w:rFonts w:ascii="Times New Roman" w:hAnsi="Times New Roman" w:cs="Times New Roman"/>
          <w:sz w:val="24"/>
          <w:szCs w:val="24"/>
        </w:rPr>
        <w:t>Academy of</w:t>
      </w:r>
      <w:r w:rsidR="005413FC" w:rsidRPr="00553631">
        <w:rPr>
          <w:rFonts w:ascii="Times New Roman" w:hAnsi="Times New Roman" w:cs="Times New Roman"/>
          <w:sz w:val="24"/>
          <w:szCs w:val="24"/>
        </w:rPr>
        <w:t xml:space="preserve"> Science should be reconsidered. </w:t>
      </w:r>
      <w:r w:rsidRPr="00553631">
        <w:rPr>
          <w:rFonts w:ascii="Times New Roman" w:hAnsi="Times New Roman" w:cs="Times New Roman"/>
          <w:sz w:val="24"/>
          <w:szCs w:val="24"/>
        </w:rPr>
        <w:t>Reseearh institutions and researchers should be</w:t>
      </w:r>
      <w:r w:rsidR="005413FC" w:rsidRPr="00553631">
        <w:rPr>
          <w:rFonts w:ascii="Times New Roman" w:hAnsi="Times New Roman" w:cs="Times New Roman"/>
          <w:sz w:val="24"/>
          <w:szCs w:val="24"/>
        </w:rPr>
        <w:t xml:space="preserve"> relocated into the universities where  the scientific research will be conducted in the future.</w:t>
      </w:r>
    </w:p>
    <w:p w:rsidR="001E6A37" w:rsidRPr="00553631" w:rsidRDefault="00D36D65" w:rsidP="00553631">
      <w:pPr>
        <w:pStyle w:val="ad"/>
        <w:rPr>
          <w:rFonts w:ascii="Times New Roman" w:hAnsi="Times New Roman" w:cs="Times New Roman"/>
          <w:sz w:val="24"/>
          <w:szCs w:val="24"/>
        </w:rPr>
      </w:pPr>
      <w:r w:rsidRPr="00553631">
        <w:rPr>
          <w:rFonts w:ascii="Times New Roman" w:hAnsi="Times New Roman" w:cs="Times New Roman"/>
          <w:sz w:val="24"/>
          <w:szCs w:val="24"/>
        </w:rPr>
        <w:t xml:space="preserve">- Academy of Science should evolve to be a research funding agency, whose responsibiity is to </w:t>
      </w:r>
      <w:r w:rsidR="005413FC" w:rsidRPr="00553631">
        <w:rPr>
          <w:rFonts w:ascii="Times New Roman" w:hAnsi="Times New Roman" w:cs="Times New Roman"/>
          <w:sz w:val="24"/>
          <w:szCs w:val="24"/>
        </w:rPr>
        <w:t>des</w:t>
      </w:r>
      <w:r w:rsidRPr="00553631">
        <w:rPr>
          <w:rFonts w:ascii="Times New Roman" w:hAnsi="Times New Roman" w:cs="Times New Roman"/>
          <w:sz w:val="24"/>
          <w:szCs w:val="24"/>
        </w:rPr>
        <w:t>ign</w:t>
      </w:r>
      <w:r w:rsidR="005413FC" w:rsidRPr="00553631">
        <w:rPr>
          <w:rFonts w:ascii="Times New Roman" w:hAnsi="Times New Roman" w:cs="Times New Roman"/>
          <w:sz w:val="24"/>
          <w:szCs w:val="24"/>
        </w:rPr>
        <w:t xml:space="preserve"> research programs and projects and</w:t>
      </w:r>
      <w:r w:rsidRPr="00553631">
        <w:rPr>
          <w:rFonts w:ascii="Times New Roman" w:hAnsi="Times New Roman" w:cs="Times New Roman"/>
          <w:sz w:val="24"/>
          <w:szCs w:val="24"/>
        </w:rPr>
        <w:t xml:space="preserve"> to</w:t>
      </w:r>
      <w:r w:rsidR="005413FC" w:rsidRPr="00553631">
        <w:rPr>
          <w:rFonts w:ascii="Times New Roman" w:hAnsi="Times New Roman" w:cs="Times New Roman"/>
          <w:sz w:val="24"/>
          <w:szCs w:val="24"/>
        </w:rPr>
        <w:t xml:space="preserve"> all</w:t>
      </w:r>
      <w:r w:rsidRPr="00553631">
        <w:rPr>
          <w:rFonts w:ascii="Times New Roman" w:hAnsi="Times New Roman" w:cs="Times New Roman"/>
          <w:sz w:val="24"/>
          <w:szCs w:val="24"/>
        </w:rPr>
        <w:t xml:space="preserve">ocate </w:t>
      </w:r>
      <w:r w:rsidR="00253757" w:rsidRPr="00553631">
        <w:rPr>
          <w:rFonts w:ascii="Times New Roman" w:hAnsi="Times New Roman" w:cs="Times New Roman"/>
          <w:sz w:val="24"/>
          <w:szCs w:val="24"/>
        </w:rPr>
        <w:t>re</w:t>
      </w:r>
      <w:r w:rsidRPr="00553631">
        <w:rPr>
          <w:rFonts w:ascii="Times New Roman" w:hAnsi="Times New Roman" w:cs="Times New Roman"/>
          <w:sz w:val="24"/>
          <w:szCs w:val="24"/>
        </w:rPr>
        <w:t>search funding to the universities.</w:t>
      </w:r>
      <w:r w:rsidR="001E6A37" w:rsidRPr="00553631">
        <w:rPr>
          <w:rFonts w:ascii="Times New Roman" w:hAnsi="Times New Roman" w:cs="Times New Roman"/>
          <w:sz w:val="24"/>
          <w:szCs w:val="24"/>
        </w:rPr>
        <w:t xml:space="preserve"> </w:t>
      </w:r>
    </w:p>
    <w:p w:rsidR="00F5646A" w:rsidRPr="00553631" w:rsidRDefault="00C54832"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The</w:t>
      </w:r>
      <w:r w:rsidR="00F5646A" w:rsidRPr="00553631">
        <w:rPr>
          <w:rFonts w:ascii="Times New Roman" w:hAnsi="Times New Roman" w:cs="Times New Roman"/>
          <w:sz w:val="24"/>
          <w:szCs w:val="24"/>
        </w:rPr>
        <w:t xml:space="preserve"> scientific co</w:t>
      </w:r>
      <w:r w:rsidRPr="00553631">
        <w:rPr>
          <w:rFonts w:ascii="Times New Roman" w:hAnsi="Times New Roman" w:cs="Times New Roman"/>
          <w:sz w:val="24"/>
          <w:szCs w:val="24"/>
        </w:rPr>
        <w:t>ntent of the doctoral programs should be re-design to assist PhD students to conduct high quality research. For instance, current mandatory course on philosophy should be replaced by courses that enhance skills in research design, methodology and writing a peer review article in English language.</w:t>
      </w:r>
      <w:r w:rsidR="00F5646A" w:rsidRPr="00553631">
        <w:rPr>
          <w:rFonts w:ascii="Times New Roman" w:hAnsi="Times New Roman" w:cs="Times New Roman"/>
          <w:sz w:val="24"/>
          <w:szCs w:val="24"/>
        </w:rPr>
        <w:t xml:space="preserve"> </w:t>
      </w:r>
    </w:p>
    <w:p w:rsidR="00B51F8D" w:rsidRPr="00553631" w:rsidRDefault="00B51F8D"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Research infrastructure and environment should be improved by providing all PhD students and professional researhers a free access to electronic databases and foreign publications. In addition new laboratory</w:t>
      </w:r>
      <w:r w:rsidR="00F5646A" w:rsidRPr="00553631">
        <w:rPr>
          <w:rFonts w:ascii="Times New Roman" w:hAnsi="Times New Roman" w:cs="Times New Roman"/>
          <w:sz w:val="24"/>
          <w:szCs w:val="24"/>
        </w:rPr>
        <w:t xml:space="preserve"> and </w:t>
      </w:r>
      <w:r w:rsidRPr="00553631">
        <w:rPr>
          <w:rFonts w:ascii="Times New Roman" w:hAnsi="Times New Roman" w:cs="Times New Roman"/>
          <w:sz w:val="24"/>
          <w:szCs w:val="24"/>
        </w:rPr>
        <w:t xml:space="preserve"> research facilities should be built and contracts with other countries signed to get access to national and transnational research infrastructure (for example CERN). </w:t>
      </w:r>
    </w:p>
    <w:p w:rsidR="00572454" w:rsidRPr="00553631" w:rsidRDefault="00B51F8D"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 xml:space="preserve">PhD students should have good and open access to </w:t>
      </w:r>
      <w:r w:rsidR="00F5646A" w:rsidRPr="00553631">
        <w:rPr>
          <w:rFonts w:ascii="Times New Roman" w:hAnsi="Times New Roman" w:cs="Times New Roman"/>
          <w:sz w:val="24"/>
          <w:szCs w:val="24"/>
        </w:rPr>
        <w:t>i</w:t>
      </w:r>
      <w:r w:rsidRPr="00553631">
        <w:rPr>
          <w:rFonts w:ascii="Times New Roman" w:hAnsi="Times New Roman" w:cs="Times New Roman"/>
          <w:sz w:val="24"/>
          <w:szCs w:val="24"/>
        </w:rPr>
        <w:t xml:space="preserve">nternational exchange programs and at least six months training abroad should be required from all students. In addition supervision of PhD studies should be given to domestic as well as international scientific experts. </w:t>
      </w:r>
    </w:p>
    <w:p w:rsidR="000961A2" w:rsidRPr="00553631" w:rsidRDefault="000961A2" w:rsidP="00553631">
      <w:pPr>
        <w:pStyle w:val="ad"/>
        <w:numPr>
          <w:ilvl w:val="0"/>
          <w:numId w:val="3"/>
        </w:numPr>
        <w:rPr>
          <w:rFonts w:ascii="Times New Roman" w:hAnsi="Times New Roman" w:cs="Times New Roman"/>
          <w:sz w:val="24"/>
          <w:szCs w:val="24"/>
        </w:rPr>
      </w:pPr>
      <w:r w:rsidRPr="00553631">
        <w:rPr>
          <w:rFonts w:ascii="Times New Roman" w:hAnsi="Times New Roman" w:cs="Times New Roman"/>
          <w:sz w:val="24"/>
          <w:szCs w:val="24"/>
        </w:rPr>
        <w:t xml:space="preserve">To promote the </w:t>
      </w:r>
      <w:r w:rsidR="00572454" w:rsidRPr="00553631">
        <w:rPr>
          <w:rFonts w:ascii="Times New Roman" w:hAnsi="Times New Roman" w:cs="Times New Roman"/>
          <w:sz w:val="24"/>
          <w:szCs w:val="24"/>
        </w:rPr>
        <w:t>internationalization of Doctoral programs there should be considerable</w:t>
      </w:r>
      <w:r w:rsidRPr="00553631">
        <w:rPr>
          <w:rFonts w:ascii="Times New Roman" w:hAnsi="Times New Roman" w:cs="Times New Roman"/>
          <w:sz w:val="24"/>
          <w:szCs w:val="24"/>
        </w:rPr>
        <w:t xml:space="preserve"> investments in improving English language skills of students and staff</w:t>
      </w:r>
      <w:r w:rsidR="00572454" w:rsidRPr="00553631">
        <w:rPr>
          <w:rFonts w:ascii="Times New Roman" w:hAnsi="Times New Roman" w:cs="Times New Roman"/>
          <w:sz w:val="24"/>
          <w:szCs w:val="24"/>
        </w:rPr>
        <w:t xml:space="preserve">. Additionally </w:t>
      </w:r>
      <w:r w:rsidRPr="00553631">
        <w:rPr>
          <w:rFonts w:ascii="Times New Roman" w:hAnsi="Times New Roman" w:cs="Times New Roman"/>
          <w:sz w:val="24"/>
          <w:szCs w:val="24"/>
        </w:rPr>
        <w:t>foreign experts</w:t>
      </w:r>
      <w:r w:rsidR="00572454" w:rsidRPr="00553631">
        <w:rPr>
          <w:rFonts w:ascii="Times New Roman" w:hAnsi="Times New Roman" w:cs="Times New Roman"/>
          <w:sz w:val="24"/>
          <w:szCs w:val="24"/>
        </w:rPr>
        <w:t xml:space="preserve"> need</w:t>
      </w:r>
      <w:r w:rsidRPr="00553631">
        <w:rPr>
          <w:rFonts w:ascii="Times New Roman" w:hAnsi="Times New Roman" w:cs="Times New Roman"/>
          <w:sz w:val="24"/>
          <w:szCs w:val="24"/>
        </w:rPr>
        <w:t xml:space="preserve"> to be</w:t>
      </w:r>
      <w:r w:rsidR="00572454" w:rsidRPr="00553631">
        <w:rPr>
          <w:rFonts w:ascii="Times New Roman" w:hAnsi="Times New Roman" w:cs="Times New Roman"/>
          <w:sz w:val="24"/>
          <w:szCs w:val="24"/>
        </w:rPr>
        <w:t xml:space="preserve"> invite to serve as</w:t>
      </w:r>
      <w:r w:rsidRPr="00553631">
        <w:rPr>
          <w:rFonts w:ascii="Times New Roman" w:hAnsi="Times New Roman" w:cs="Times New Roman"/>
          <w:sz w:val="24"/>
          <w:szCs w:val="24"/>
        </w:rPr>
        <w:t xml:space="preserve"> opponents and members of the </w:t>
      </w:r>
      <w:r w:rsidR="00572454" w:rsidRPr="00553631">
        <w:rPr>
          <w:rFonts w:ascii="Times New Roman" w:hAnsi="Times New Roman" w:cs="Times New Roman"/>
          <w:sz w:val="24"/>
          <w:szCs w:val="24"/>
        </w:rPr>
        <w:t xml:space="preserve">defense </w:t>
      </w:r>
      <w:r w:rsidRPr="00553631">
        <w:rPr>
          <w:rFonts w:ascii="Times New Roman" w:hAnsi="Times New Roman" w:cs="Times New Roman"/>
          <w:sz w:val="24"/>
          <w:szCs w:val="24"/>
        </w:rPr>
        <w:t>panels. E</w:t>
      </w:r>
      <w:r w:rsidR="00572454" w:rsidRPr="00553631">
        <w:rPr>
          <w:rFonts w:ascii="Times New Roman" w:hAnsi="Times New Roman" w:cs="Times New Roman"/>
          <w:sz w:val="24"/>
          <w:szCs w:val="24"/>
        </w:rPr>
        <w:t>fforts should be made to open doors for</w:t>
      </w:r>
      <w:r w:rsidRPr="00553631">
        <w:rPr>
          <w:rFonts w:ascii="Times New Roman" w:hAnsi="Times New Roman" w:cs="Times New Roman"/>
          <w:sz w:val="24"/>
          <w:szCs w:val="24"/>
        </w:rPr>
        <w:t xml:space="preserve"> international PhD student exchange programs. </w:t>
      </w:r>
    </w:p>
    <w:sectPr w:rsidR="000961A2" w:rsidRPr="00553631" w:rsidSect="006178BC">
      <w:headerReference w:type="default" r:id="rId9"/>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18" w:rsidRDefault="00A16318">
      <w:r>
        <w:separator/>
      </w:r>
    </w:p>
  </w:endnote>
  <w:endnote w:type="continuationSeparator" w:id="0">
    <w:p w:rsidR="00A16318" w:rsidRDefault="00A1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18" w:rsidRDefault="00A16318">
      <w:r>
        <w:separator/>
      </w:r>
    </w:p>
  </w:footnote>
  <w:footnote w:type="continuationSeparator" w:id="0">
    <w:p w:rsidR="00A16318" w:rsidRDefault="00A1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2E0BEF"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2E0BEF"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58E1DF8" wp14:editId="78208B6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13920116" wp14:editId="634061DC">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37F72FF4" wp14:editId="20F78739">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30B588B" wp14:editId="7550A73B">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322C815D" wp14:editId="706B9B3C">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2E0BEF"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68A"/>
    <w:multiLevelType w:val="hybridMultilevel"/>
    <w:tmpl w:val="2EB8A3C4"/>
    <w:lvl w:ilvl="0" w:tplc="C8805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561"/>
    <w:multiLevelType w:val="hybridMultilevel"/>
    <w:tmpl w:val="54A0DB1E"/>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A2535"/>
    <w:multiLevelType w:val="hybridMultilevel"/>
    <w:tmpl w:val="23AA8F84"/>
    <w:lvl w:ilvl="0" w:tplc="4E7A2F12">
      <w:start w:val="1"/>
      <w:numFmt w:val="bullet"/>
      <w:lvlText w:val=""/>
      <w:lvlJc w:val="left"/>
      <w:pPr>
        <w:tabs>
          <w:tab w:val="num" w:pos="720"/>
        </w:tabs>
        <w:ind w:left="720" w:hanging="360"/>
      </w:pPr>
      <w:rPr>
        <w:rFonts w:ascii="Wingdings 3" w:hAnsi="Wingdings 3" w:hint="default"/>
      </w:rPr>
    </w:lvl>
    <w:lvl w:ilvl="1" w:tplc="21BED4F0" w:tentative="1">
      <w:start w:val="1"/>
      <w:numFmt w:val="bullet"/>
      <w:lvlText w:val=""/>
      <w:lvlJc w:val="left"/>
      <w:pPr>
        <w:tabs>
          <w:tab w:val="num" w:pos="1440"/>
        </w:tabs>
        <w:ind w:left="1440" w:hanging="360"/>
      </w:pPr>
      <w:rPr>
        <w:rFonts w:ascii="Wingdings 3" w:hAnsi="Wingdings 3" w:hint="default"/>
      </w:rPr>
    </w:lvl>
    <w:lvl w:ilvl="2" w:tplc="88C8FA1A" w:tentative="1">
      <w:start w:val="1"/>
      <w:numFmt w:val="bullet"/>
      <w:lvlText w:val=""/>
      <w:lvlJc w:val="left"/>
      <w:pPr>
        <w:tabs>
          <w:tab w:val="num" w:pos="2160"/>
        </w:tabs>
        <w:ind w:left="2160" w:hanging="360"/>
      </w:pPr>
      <w:rPr>
        <w:rFonts w:ascii="Wingdings 3" w:hAnsi="Wingdings 3" w:hint="default"/>
      </w:rPr>
    </w:lvl>
    <w:lvl w:ilvl="3" w:tplc="7A0C89D6" w:tentative="1">
      <w:start w:val="1"/>
      <w:numFmt w:val="bullet"/>
      <w:lvlText w:val=""/>
      <w:lvlJc w:val="left"/>
      <w:pPr>
        <w:tabs>
          <w:tab w:val="num" w:pos="2880"/>
        </w:tabs>
        <w:ind w:left="2880" w:hanging="360"/>
      </w:pPr>
      <w:rPr>
        <w:rFonts w:ascii="Wingdings 3" w:hAnsi="Wingdings 3" w:hint="default"/>
      </w:rPr>
    </w:lvl>
    <w:lvl w:ilvl="4" w:tplc="4574E9A0" w:tentative="1">
      <w:start w:val="1"/>
      <w:numFmt w:val="bullet"/>
      <w:lvlText w:val=""/>
      <w:lvlJc w:val="left"/>
      <w:pPr>
        <w:tabs>
          <w:tab w:val="num" w:pos="3600"/>
        </w:tabs>
        <w:ind w:left="3600" w:hanging="360"/>
      </w:pPr>
      <w:rPr>
        <w:rFonts w:ascii="Wingdings 3" w:hAnsi="Wingdings 3" w:hint="default"/>
      </w:rPr>
    </w:lvl>
    <w:lvl w:ilvl="5" w:tplc="59BE4D58" w:tentative="1">
      <w:start w:val="1"/>
      <w:numFmt w:val="bullet"/>
      <w:lvlText w:val=""/>
      <w:lvlJc w:val="left"/>
      <w:pPr>
        <w:tabs>
          <w:tab w:val="num" w:pos="4320"/>
        </w:tabs>
        <w:ind w:left="4320" w:hanging="360"/>
      </w:pPr>
      <w:rPr>
        <w:rFonts w:ascii="Wingdings 3" w:hAnsi="Wingdings 3" w:hint="default"/>
      </w:rPr>
    </w:lvl>
    <w:lvl w:ilvl="6" w:tplc="860E337C" w:tentative="1">
      <w:start w:val="1"/>
      <w:numFmt w:val="bullet"/>
      <w:lvlText w:val=""/>
      <w:lvlJc w:val="left"/>
      <w:pPr>
        <w:tabs>
          <w:tab w:val="num" w:pos="5040"/>
        </w:tabs>
        <w:ind w:left="5040" w:hanging="360"/>
      </w:pPr>
      <w:rPr>
        <w:rFonts w:ascii="Wingdings 3" w:hAnsi="Wingdings 3" w:hint="default"/>
      </w:rPr>
    </w:lvl>
    <w:lvl w:ilvl="7" w:tplc="69241A90" w:tentative="1">
      <w:start w:val="1"/>
      <w:numFmt w:val="bullet"/>
      <w:lvlText w:val=""/>
      <w:lvlJc w:val="left"/>
      <w:pPr>
        <w:tabs>
          <w:tab w:val="num" w:pos="5760"/>
        </w:tabs>
        <w:ind w:left="5760" w:hanging="360"/>
      </w:pPr>
      <w:rPr>
        <w:rFonts w:ascii="Wingdings 3" w:hAnsi="Wingdings 3" w:hint="default"/>
      </w:rPr>
    </w:lvl>
    <w:lvl w:ilvl="8" w:tplc="574C58A2" w:tentative="1">
      <w:start w:val="1"/>
      <w:numFmt w:val="bullet"/>
      <w:lvlText w:val=""/>
      <w:lvlJc w:val="left"/>
      <w:pPr>
        <w:tabs>
          <w:tab w:val="num" w:pos="6480"/>
        </w:tabs>
        <w:ind w:left="6480" w:hanging="360"/>
      </w:pPr>
      <w:rPr>
        <w:rFonts w:ascii="Wingdings 3" w:hAnsi="Wingdings 3" w:hint="default"/>
      </w:rPr>
    </w:lvl>
  </w:abstractNum>
  <w:abstractNum w:abstractNumId="3">
    <w:nsid w:val="1EFF4121"/>
    <w:multiLevelType w:val="hybridMultilevel"/>
    <w:tmpl w:val="A4EE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42695"/>
    <w:multiLevelType w:val="hybridMultilevel"/>
    <w:tmpl w:val="936E83AA"/>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22460"/>
    <w:multiLevelType w:val="hybridMultilevel"/>
    <w:tmpl w:val="0A7698B0"/>
    <w:lvl w:ilvl="0" w:tplc="A30EE280">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A2DB9"/>
    <w:multiLevelType w:val="hybridMultilevel"/>
    <w:tmpl w:val="A09A9C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3B3E6B06"/>
    <w:multiLevelType w:val="hybridMultilevel"/>
    <w:tmpl w:val="AF2A6E4C"/>
    <w:lvl w:ilvl="0" w:tplc="920EB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C00E3"/>
    <w:multiLevelType w:val="hybridMultilevel"/>
    <w:tmpl w:val="F2FE962C"/>
    <w:lvl w:ilvl="0" w:tplc="24BE0688">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9F0B33"/>
    <w:multiLevelType w:val="hybridMultilevel"/>
    <w:tmpl w:val="C2E2D376"/>
    <w:lvl w:ilvl="0" w:tplc="DE422E6C">
      <w:start w:val="1"/>
      <w:numFmt w:val="bullet"/>
      <w:lvlText w:val="-"/>
      <w:lvlJc w:val="left"/>
      <w:pPr>
        <w:ind w:left="720" w:hanging="360"/>
      </w:pPr>
      <w:rPr>
        <w:rFonts w:ascii="Times New (W1)" w:eastAsia="Times New Roman" w:hAnsi="Times New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
  </w:num>
  <w:num w:numId="6">
    <w:abstractNumId w:val="9"/>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EF"/>
    <w:rsid w:val="000012D2"/>
    <w:rsid w:val="0005400A"/>
    <w:rsid w:val="00074E4B"/>
    <w:rsid w:val="000961A2"/>
    <w:rsid w:val="000A7E3E"/>
    <w:rsid w:val="00131EDA"/>
    <w:rsid w:val="0019199A"/>
    <w:rsid w:val="00196320"/>
    <w:rsid w:val="001C1735"/>
    <w:rsid w:val="001E048F"/>
    <w:rsid w:val="001E08E3"/>
    <w:rsid w:val="001E6A37"/>
    <w:rsid w:val="00246F36"/>
    <w:rsid w:val="00253757"/>
    <w:rsid w:val="00294E94"/>
    <w:rsid w:val="002C230E"/>
    <w:rsid w:val="002D0EAF"/>
    <w:rsid w:val="002E0BEF"/>
    <w:rsid w:val="002E737E"/>
    <w:rsid w:val="00353E49"/>
    <w:rsid w:val="003728D2"/>
    <w:rsid w:val="00375B7E"/>
    <w:rsid w:val="003A138A"/>
    <w:rsid w:val="003B469E"/>
    <w:rsid w:val="003D50B2"/>
    <w:rsid w:val="00440638"/>
    <w:rsid w:val="004509E2"/>
    <w:rsid w:val="00486A0B"/>
    <w:rsid w:val="004A7D91"/>
    <w:rsid w:val="004B35D1"/>
    <w:rsid w:val="004F1BD8"/>
    <w:rsid w:val="0050159D"/>
    <w:rsid w:val="005413FC"/>
    <w:rsid w:val="00553631"/>
    <w:rsid w:val="00572454"/>
    <w:rsid w:val="00577B66"/>
    <w:rsid w:val="00582559"/>
    <w:rsid w:val="005C7EFD"/>
    <w:rsid w:val="005D2AFF"/>
    <w:rsid w:val="005F485C"/>
    <w:rsid w:val="0060780D"/>
    <w:rsid w:val="006166DA"/>
    <w:rsid w:val="006272B3"/>
    <w:rsid w:val="00653A10"/>
    <w:rsid w:val="00665691"/>
    <w:rsid w:val="00681E29"/>
    <w:rsid w:val="006932E0"/>
    <w:rsid w:val="006A2FE7"/>
    <w:rsid w:val="006B58A2"/>
    <w:rsid w:val="006D5488"/>
    <w:rsid w:val="006E2A47"/>
    <w:rsid w:val="00714ADD"/>
    <w:rsid w:val="0071633A"/>
    <w:rsid w:val="007369F4"/>
    <w:rsid w:val="007952E1"/>
    <w:rsid w:val="007A1A99"/>
    <w:rsid w:val="007C1AA3"/>
    <w:rsid w:val="00836353"/>
    <w:rsid w:val="008405D3"/>
    <w:rsid w:val="00853ACD"/>
    <w:rsid w:val="008849C5"/>
    <w:rsid w:val="008939C0"/>
    <w:rsid w:val="008C5417"/>
    <w:rsid w:val="009102BF"/>
    <w:rsid w:val="00931518"/>
    <w:rsid w:val="009548C6"/>
    <w:rsid w:val="00973A56"/>
    <w:rsid w:val="009753D6"/>
    <w:rsid w:val="00982BB5"/>
    <w:rsid w:val="00983B0A"/>
    <w:rsid w:val="00A16318"/>
    <w:rsid w:val="00A37B1A"/>
    <w:rsid w:val="00A92A7C"/>
    <w:rsid w:val="00AA3A31"/>
    <w:rsid w:val="00AC4F4E"/>
    <w:rsid w:val="00AD2E3E"/>
    <w:rsid w:val="00AE2715"/>
    <w:rsid w:val="00AE62D0"/>
    <w:rsid w:val="00B22E4E"/>
    <w:rsid w:val="00B255D5"/>
    <w:rsid w:val="00B3484B"/>
    <w:rsid w:val="00B43B95"/>
    <w:rsid w:val="00B51F8D"/>
    <w:rsid w:val="00B54D0F"/>
    <w:rsid w:val="00BB7360"/>
    <w:rsid w:val="00BC2A6E"/>
    <w:rsid w:val="00BF4230"/>
    <w:rsid w:val="00BF7A23"/>
    <w:rsid w:val="00C05F88"/>
    <w:rsid w:val="00C07BF4"/>
    <w:rsid w:val="00C42DEB"/>
    <w:rsid w:val="00C43F9D"/>
    <w:rsid w:val="00C51ACF"/>
    <w:rsid w:val="00C53090"/>
    <w:rsid w:val="00C54194"/>
    <w:rsid w:val="00C54832"/>
    <w:rsid w:val="00C9141D"/>
    <w:rsid w:val="00C95E0E"/>
    <w:rsid w:val="00CC4C5F"/>
    <w:rsid w:val="00CD3A1D"/>
    <w:rsid w:val="00CE4989"/>
    <w:rsid w:val="00D26392"/>
    <w:rsid w:val="00D36041"/>
    <w:rsid w:val="00D36D65"/>
    <w:rsid w:val="00D768F6"/>
    <w:rsid w:val="00D86F6B"/>
    <w:rsid w:val="00DA7910"/>
    <w:rsid w:val="00DF22D9"/>
    <w:rsid w:val="00E01232"/>
    <w:rsid w:val="00E02A81"/>
    <w:rsid w:val="00E1787A"/>
    <w:rsid w:val="00E219F2"/>
    <w:rsid w:val="00E2690D"/>
    <w:rsid w:val="00E57231"/>
    <w:rsid w:val="00E62861"/>
    <w:rsid w:val="00E65E36"/>
    <w:rsid w:val="00E92EDF"/>
    <w:rsid w:val="00EA4C75"/>
    <w:rsid w:val="00EB2278"/>
    <w:rsid w:val="00EB449F"/>
    <w:rsid w:val="00EB66F8"/>
    <w:rsid w:val="00EC05CB"/>
    <w:rsid w:val="00EC0856"/>
    <w:rsid w:val="00EC4B2F"/>
    <w:rsid w:val="00ED0E22"/>
    <w:rsid w:val="00ED634C"/>
    <w:rsid w:val="00EE263E"/>
    <w:rsid w:val="00F05512"/>
    <w:rsid w:val="00F17443"/>
    <w:rsid w:val="00F5646A"/>
    <w:rsid w:val="00F613D9"/>
    <w:rsid w:val="00F658D1"/>
    <w:rsid w:val="00F709FE"/>
    <w:rsid w:val="00FA0870"/>
    <w:rsid w:val="00FB3BAB"/>
    <w:rsid w:val="00FC19F2"/>
    <w:rsid w:val="00FE40E0"/>
    <w:rsid w:val="00FE4F9A"/>
    <w:rsid w:val="00FF3E32"/>
    <w:rsid w:val="7D298A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EF"/>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E0BEF"/>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E0BEF"/>
    <w:rPr>
      <w:rFonts w:ascii="Cambria" w:eastAsia="Times New Roman" w:hAnsi="Cambria" w:cs="Times New Roman"/>
      <w:b/>
      <w:bCs/>
      <w:kern w:val="28"/>
      <w:sz w:val="32"/>
      <w:szCs w:val="32"/>
      <w:lang w:val="en-US"/>
    </w:rPr>
  </w:style>
  <w:style w:type="table" w:styleId="a5">
    <w:name w:val="Table Grid"/>
    <w:basedOn w:val="a1"/>
    <w:uiPriority w:val="39"/>
    <w:rsid w:val="002E0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613D9"/>
    <w:rPr>
      <w:rFonts w:ascii="Tahoma" w:hAnsi="Tahoma" w:cs="Tahoma"/>
      <w:sz w:val="16"/>
      <w:szCs w:val="16"/>
    </w:rPr>
  </w:style>
  <w:style w:type="character" w:customStyle="1" w:styleId="a7">
    <w:name w:val="Текст выноски Знак"/>
    <w:basedOn w:val="a0"/>
    <w:link w:val="a6"/>
    <w:uiPriority w:val="99"/>
    <w:semiHidden/>
    <w:rsid w:val="00F613D9"/>
    <w:rPr>
      <w:rFonts w:ascii="Tahoma" w:eastAsia="Times New Roman" w:hAnsi="Tahoma" w:cs="Tahoma"/>
      <w:color w:val="800000"/>
      <w:sz w:val="16"/>
      <w:szCs w:val="16"/>
      <w:lang w:val="en-GB"/>
    </w:rPr>
  </w:style>
  <w:style w:type="paragraph" w:customStyle="1" w:styleId="Default">
    <w:name w:val="Default"/>
    <w:rsid w:val="00C05F88"/>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8">
    <w:name w:val="Normal (Web)"/>
    <w:basedOn w:val="a"/>
    <w:uiPriority w:val="99"/>
    <w:unhideWhenUsed/>
    <w:rsid w:val="00BF7A23"/>
    <w:pPr>
      <w:spacing w:before="100" w:beforeAutospacing="1" w:after="100" w:afterAutospacing="1"/>
    </w:pPr>
    <w:rPr>
      <w:rFonts w:ascii="Times New Roman" w:eastAsiaTheme="minorHAnsi" w:hAnsi="Times New Roman"/>
      <w:color w:val="auto"/>
      <w:sz w:val="24"/>
      <w:szCs w:val="24"/>
      <w:lang w:val="et-EE" w:eastAsia="et-EE"/>
    </w:rPr>
  </w:style>
  <w:style w:type="paragraph" w:styleId="a9">
    <w:name w:val="footnote text"/>
    <w:basedOn w:val="a"/>
    <w:link w:val="aa"/>
    <w:semiHidden/>
    <w:rsid w:val="00246F36"/>
    <w:pPr>
      <w:ind w:left="714" w:hanging="357"/>
    </w:pPr>
    <w:rPr>
      <w:rFonts w:ascii="Calibri" w:hAnsi="Calibri" w:cs="Calibri"/>
      <w:color w:val="auto"/>
      <w:sz w:val="20"/>
      <w:lang w:val="en-US"/>
    </w:rPr>
  </w:style>
  <w:style w:type="character" w:customStyle="1" w:styleId="aa">
    <w:name w:val="Текст сноски Знак"/>
    <w:basedOn w:val="a0"/>
    <w:link w:val="a9"/>
    <w:semiHidden/>
    <w:rsid w:val="00246F36"/>
    <w:rPr>
      <w:rFonts w:ascii="Calibri" w:eastAsia="Times New Roman" w:hAnsi="Calibri" w:cs="Calibri"/>
      <w:sz w:val="20"/>
      <w:szCs w:val="20"/>
      <w:lang w:val="en-US"/>
    </w:rPr>
  </w:style>
  <w:style w:type="character" w:styleId="ab">
    <w:name w:val="footnote reference"/>
    <w:semiHidden/>
    <w:rsid w:val="00246F36"/>
    <w:rPr>
      <w:rFonts w:cs="Times New Roman"/>
      <w:vertAlign w:val="superscript"/>
    </w:rPr>
  </w:style>
  <w:style w:type="character" w:styleId="ac">
    <w:name w:val="Hyperlink"/>
    <w:basedOn w:val="a0"/>
    <w:uiPriority w:val="99"/>
    <w:unhideWhenUsed/>
    <w:rsid w:val="00246F36"/>
    <w:rPr>
      <w:color w:val="0563C1" w:themeColor="hyperlink"/>
      <w:u w:val="single"/>
    </w:rPr>
  </w:style>
  <w:style w:type="paragraph" w:styleId="ad">
    <w:name w:val="List Paragraph"/>
    <w:basedOn w:val="a"/>
    <w:uiPriority w:val="34"/>
    <w:qFormat/>
    <w:rsid w:val="00246F36"/>
    <w:pPr>
      <w:spacing w:after="200" w:line="276" w:lineRule="auto"/>
      <w:ind w:left="720"/>
      <w:contextualSpacing/>
    </w:pPr>
    <w:rPr>
      <w:rFonts w:asciiTheme="minorHAnsi" w:eastAsiaTheme="minorHAnsi" w:hAnsiTheme="minorHAnsi" w:cstheme="minorBidi"/>
      <w:color w:val="auto"/>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2B6B1-AA7F-4EFA-B938-52BCAD60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TEM</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2016-07-04T11:21:00Z</dcterms:created>
  <dcterms:modified xsi:type="dcterms:W3CDTF">2016-07-04T11:21:00Z</dcterms:modified>
</cp:coreProperties>
</file>